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FF85" w14:textId="77777777" w:rsidR="00EA6730" w:rsidRDefault="00EA6730">
      <w:pPr>
        <w:spacing w:before="1800"/>
      </w:pPr>
    </w:p>
    <w:p w14:paraId="13215F9F" w14:textId="77777777" w:rsidR="00EA6730" w:rsidRDefault="00000000">
      <w:pPr>
        <w:spacing w:after="160"/>
        <w:jc w:val="center"/>
      </w:pPr>
      <w:r>
        <w:rPr>
          <w:b/>
          <w:bCs/>
          <w:caps/>
          <w:color w:val="1F3864"/>
          <w:sz w:val="48"/>
          <w:szCs w:val="48"/>
        </w:rPr>
        <w:t>THE LEARN-IT-ALL EDUCATOR</w:t>
      </w:r>
    </w:p>
    <w:p w14:paraId="025E0320" w14:textId="77777777" w:rsidR="00EA6730" w:rsidRDefault="00000000">
      <w:pPr>
        <w:spacing w:after="80"/>
        <w:jc w:val="center"/>
      </w:pPr>
      <w:r>
        <w:rPr>
          <w:i/>
          <w:iCs/>
          <w:color w:val="2E75B6"/>
          <w:sz w:val="26"/>
          <w:szCs w:val="26"/>
        </w:rPr>
        <w:t>A Guidebook for Training Brains, Not Replacing Them</w:t>
      </w:r>
    </w:p>
    <w:p w14:paraId="6BAA841E" w14:textId="624B1D71" w:rsidR="00EA6730" w:rsidRPr="00F815B5" w:rsidRDefault="00000000">
      <w:pPr>
        <w:spacing w:after="600"/>
        <w:jc w:val="center"/>
        <w:rPr>
          <w:lang w:val="pl-PL"/>
        </w:rPr>
      </w:pPr>
      <w:r w:rsidRPr="00F815B5">
        <w:rPr>
          <w:color w:val="777777"/>
          <w:sz w:val="20"/>
          <w:szCs w:val="20"/>
          <w:lang w:val="pl-PL"/>
        </w:rPr>
        <w:t>DOI: 10.5281/zenodo.18425284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:rsidRPr="00F815B5" w14:paraId="6CF86A74" w14:textId="77777777">
        <w:trPr>
          <w:trHeight w:hRule="exact" w:val="12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5429" w14:textId="77777777" w:rsidR="00EA6730" w:rsidRPr="00F815B5" w:rsidRDefault="00EA6730">
            <w:pPr>
              <w:rPr>
                <w:lang w:val="pl-PL"/>
              </w:rPr>
            </w:pPr>
          </w:p>
        </w:tc>
      </w:tr>
    </w:tbl>
    <w:p w14:paraId="1118E1E0" w14:textId="77777777" w:rsidR="00EA6730" w:rsidRPr="00F815B5" w:rsidRDefault="00EA6730">
      <w:pPr>
        <w:spacing w:before="200" w:after="200"/>
        <w:rPr>
          <w:lang w:val="pl-PL"/>
        </w:rPr>
      </w:pPr>
    </w:p>
    <w:p w14:paraId="029DF9EA" w14:textId="77777777" w:rsidR="00EA6730" w:rsidRDefault="00000000">
      <w:pPr>
        <w:spacing w:after="80"/>
        <w:jc w:val="center"/>
      </w:pPr>
      <w:r>
        <w:rPr>
          <w:b/>
          <w:bCs/>
          <w:caps/>
          <w:color w:val="2E75B6"/>
          <w:sz w:val="36"/>
          <w:szCs w:val="36"/>
        </w:rPr>
        <w:t>CHAPTER 3 FACULTY WORKSHEET</w:t>
      </w:r>
    </w:p>
    <w:p w14:paraId="01892794" w14:textId="77777777" w:rsidR="00EA6730" w:rsidRDefault="00000000">
      <w:pPr>
        <w:spacing w:after="600"/>
        <w:jc w:val="center"/>
      </w:pPr>
      <w:r>
        <w:rPr>
          <w:i/>
          <w:iCs/>
          <w:color w:val="444444"/>
          <w:sz w:val="24"/>
          <w:szCs w:val="24"/>
        </w:rPr>
        <w:t>The Cognitive Gym: Pedagogy and Student Assessment in the Age of AI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A68CFC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5C01AA2" w14:textId="77777777" w:rsidR="00EA6730" w:rsidRDefault="00000000">
            <w:pPr>
              <w:spacing w:after="80"/>
              <w:jc w:val="center"/>
            </w:pPr>
            <w:r>
              <w:rPr>
                <w:b/>
                <w:bCs/>
                <w:caps/>
                <w:color w:val="1F3864"/>
                <w:sz w:val="20"/>
                <w:szCs w:val="20"/>
              </w:rPr>
              <w:t>PURPOSE</w:t>
            </w:r>
          </w:p>
          <w:p w14:paraId="35CA765D" w14:textId="77777777" w:rsidR="00EA6730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Each activity presents a core concept from Chapter 3, then directs you to apply it</w:t>
            </w:r>
          </w:p>
          <w:p w14:paraId="332B995F" w14:textId="77777777" w:rsidR="00EA6730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to your own course, discipline, or students. You will leave with a personalized</w:t>
            </w:r>
          </w:p>
          <w:p w14:paraId="2AA7976C" w14:textId="77777777" w:rsidR="00EA6730" w:rsidRDefault="00000000">
            <w:pPr>
              <w:jc w:val="center"/>
            </w:pPr>
            <w:r>
              <w:rPr>
                <w:sz w:val="20"/>
                <w:szCs w:val="20"/>
              </w:rPr>
              <w:t>Cognitive Gym Action Plan grounded in the chapter’s frameworks.</w:t>
            </w:r>
          </w:p>
        </w:tc>
      </w:tr>
    </w:tbl>
    <w:p w14:paraId="21F781A0" w14:textId="77777777" w:rsidR="00EA6730" w:rsidRDefault="00EA6730">
      <w:pPr>
        <w:spacing w:before="4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4963"/>
      </w:tblGrid>
      <w:tr w:rsidR="00EA6730" w14:paraId="36E92B9D" w14:textId="77777777"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2F348E80" w14:textId="77777777" w:rsidR="00EA6730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Name</w:t>
            </w:r>
          </w:p>
          <w:p w14:paraId="0E4B80E5" w14:textId="77777777" w:rsidR="00EA6730" w:rsidRDefault="00EA6730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019C941B" w14:textId="77777777" w:rsidR="00EA6730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Institution / Discipline</w:t>
            </w:r>
          </w:p>
          <w:p w14:paraId="6EEA8B26" w14:textId="77777777" w:rsidR="00EA6730" w:rsidRDefault="00EA6730"/>
        </w:tc>
      </w:tr>
      <w:tr w:rsidR="00EA6730" w14:paraId="5DF5B20C" w14:textId="77777777"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2A3B002D" w14:textId="77777777" w:rsidR="00EA6730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Course / Program</w:t>
            </w:r>
          </w:p>
          <w:p w14:paraId="34828588" w14:textId="77777777" w:rsidR="00EA6730" w:rsidRDefault="00EA6730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0E497B51" w14:textId="77777777" w:rsidR="00EA6730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Date</w:t>
            </w:r>
          </w:p>
          <w:p w14:paraId="340C7BCA" w14:textId="77777777" w:rsidR="00EA6730" w:rsidRDefault="00EA6730"/>
        </w:tc>
      </w:tr>
    </w:tbl>
    <w:p w14:paraId="35BC6302" w14:textId="77777777" w:rsidR="00EA6730" w:rsidRDefault="00EA6730">
      <w:pPr>
        <w:spacing w:before="600"/>
      </w:pPr>
    </w:p>
    <w:p w14:paraId="01FBFE7A" w14:textId="77777777" w:rsidR="00EA6730" w:rsidRDefault="00000000">
      <w:pPr>
        <w:spacing w:before="40"/>
        <w:jc w:val="center"/>
      </w:pPr>
      <w:r>
        <w:rPr>
          <w:color w:val="AAAAAA"/>
          <w:sz w:val="18"/>
          <w:szCs w:val="18"/>
        </w:rPr>
        <w:t>Copyright © 2026 Szymon Machajewski  ·  CC BY 4.0</w:t>
      </w:r>
    </w:p>
    <w:p w14:paraId="3B5E477E" w14:textId="77777777" w:rsidR="00EA6730" w:rsidRDefault="00000000">
      <w:r>
        <w:br w:type="page"/>
      </w:r>
    </w:p>
    <w:p w14:paraId="2AE976F5" w14:textId="77777777" w:rsidR="00EA6730" w:rsidRDefault="00000000">
      <w:pPr>
        <w:pBdr>
          <w:bottom w:val="single" w:sz="8" w:space="4" w:color="2E75B6"/>
        </w:pBdr>
        <w:spacing w:before="100" w:after="80"/>
      </w:pPr>
      <w:r>
        <w:rPr>
          <w:b/>
          <w:bCs/>
          <w:color w:val="1F3864"/>
          <w:sz w:val="28"/>
          <w:szCs w:val="28"/>
        </w:rPr>
        <w:lastRenderedPageBreak/>
        <w:t>How to Use This Worksheet</w:t>
      </w:r>
    </w:p>
    <w:p w14:paraId="598558BD" w14:textId="77777777" w:rsidR="00EA6730" w:rsidRDefault="00EA6730">
      <w:pPr>
        <w:spacing w:before="60" w:after="40"/>
      </w:pPr>
    </w:p>
    <w:p w14:paraId="6BAA2C4A" w14:textId="12F81EDE" w:rsidR="00EA6730" w:rsidRDefault="00000000">
      <w:pPr>
        <w:spacing w:before="60" w:after="60"/>
      </w:pPr>
      <w:r>
        <w:rPr>
          <w:sz w:val="21"/>
          <w:szCs w:val="21"/>
        </w:rPr>
        <w:t xml:space="preserve">This worksheet accompanies Chapter 3 of </w:t>
      </w:r>
      <w:r>
        <w:rPr>
          <w:i/>
          <w:iCs/>
          <w:sz w:val="21"/>
          <w:szCs w:val="21"/>
        </w:rPr>
        <w:t>The Learn-It-All Educator</w:t>
      </w:r>
      <w:r>
        <w:rPr>
          <w:sz w:val="21"/>
          <w:szCs w:val="21"/>
        </w:rPr>
        <w:t xml:space="preserve"> (Machajewski, 2026). Chapters 1 and 2 addressed what to delegate and how to prompt effectively. Chapter 3 reverses the lens: when it comes to student learning, the goal is not to remove frictio</w:t>
      </w:r>
      <w:r w:rsidR="00F815B5">
        <w:rPr>
          <w:sz w:val="21"/>
          <w:szCs w:val="21"/>
        </w:rPr>
        <w:t>n,</w:t>
      </w:r>
      <w:r>
        <w:rPr>
          <w:sz w:val="21"/>
          <w:szCs w:val="21"/>
        </w:rPr>
        <w:t xml:space="preserve"> it is to add it strategically. AI should build cognitive muscle, not allow it to atrophy.</w:t>
      </w:r>
    </w:p>
    <w:p w14:paraId="7A7206B8" w14:textId="77777777" w:rsidR="00EA6730" w:rsidRDefault="00EA6730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7760"/>
      </w:tblGrid>
      <w:tr w:rsidR="00EA6730" w14:paraId="7C45F971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78BA02" w14:textId="77777777" w:rsidR="00EA6730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A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848743" w14:textId="77777777" w:rsidR="00EA6730" w:rsidRDefault="00000000">
            <w:r>
              <w:rPr>
                <w:sz w:val="20"/>
                <w:szCs w:val="20"/>
              </w:rPr>
              <w:t>Foundations of the Cognitive Gym (Activities 1–3): Establish the stakes of cognitive atrophy, distinguish the gym from the elevator, and diagnose zombie submissions in your own course.</w:t>
            </w:r>
          </w:p>
        </w:tc>
      </w:tr>
      <w:tr w:rsidR="00EA6730" w14:paraId="752AA325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7F57AB" w14:textId="77777777" w:rsidR="00EA6730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B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52F916" w14:textId="77777777" w:rsidR="00EA6730" w:rsidRDefault="00000000">
            <w:r>
              <w:rPr>
                <w:sz w:val="20"/>
                <w:szCs w:val="20"/>
              </w:rPr>
              <w:t>Progressive Overload &amp; The Review Board (Activities 4–7): Apply the four-level overload framework, design coaching prompts, build a Review Board assignment, and design for intrinsic motivation.</w:t>
            </w:r>
          </w:p>
        </w:tc>
      </w:tr>
      <w:tr w:rsidR="00EA6730" w14:paraId="70A15036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C1C0B1" w14:textId="77777777" w:rsidR="00EA6730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C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0A490D" w14:textId="3BF0EE38" w:rsidR="00EA6730" w:rsidRDefault="00000000">
            <w:r>
              <w:rPr>
                <w:sz w:val="20"/>
                <w:szCs w:val="20"/>
              </w:rPr>
              <w:t>The AI Audit</w:t>
            </w:r>
            <w:r w:rsidR="009300C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Verification Protocol (Activities 8–13): Practice all five audit steps, build a scaffolded audit introduction, and map the professional stakes of unverified AI output.</w:t>
            </w:r>
          </w:p>
        </w:tc>
      </w:tr>
      <w:tr w:rsidR="00EA6730" w14:paraId="4F5EAFD6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8F154F" w14:textId="77777777" w:rsidR="00EA6730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D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3174E7" w14:textId="77777777" w:rsidR="00EA6730" w:rsidRDefault="00000000">
            <w:r>
              <w:rPr>
                <w:sz w:val="20"/>
                <w:szCs w:val="20"/>
              </w:rPr>
              <w:t>VINE, Analog Checkpoints &amp; Action Plan (Activities 14–19): Develop editorial taste, practice the VINE editorial pass, confirm genuine engagement, and finalize your Cognitive Gym Action Plan.</w:t>
            </w:r>
          </w:p>
        </w:tc>
      </w:tr>
    </w:tbl>
    <w:p w14:paraId="7E8C907C" w14:textId="77777777" w:rsidR="00EA6730" w:rsidRDefault="00EA6730">
      <w:pPr>
        <w:spacing w:before="160" w:after="80"/>
      </w:pPr>
    </w:p>
    <w:p w14:paraId="718FECE4" w14:textId="77777777" w:rsidR="00EA6730" w:rsidRDefault="00000000">
      <w:pPr>
        <w:spacing w:before="60" w:after="60"/>
      </w:pPr>
      <w:r>
        <w:rPr>
          <w:b/>
          <w:bCs/>
          <w:color w:val="333333"/>
          <w:sz w:val="21"/>
          <w:szCs w:val="21"/>
        </w:rPr>
        <w:t>Each activity follows a consistent structure: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EA6730" w14:paraId="2B87F44C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7FCCCE" w14:textId="77777777" w:rsidR="00EA6730" w:rsidRDefault="00000000">
            <w:r>
              <w:rPr>
                <w:b/>
                <w:bCs/>
                <w:color w:val="2E75B6"/>
                <w:sz w:val="19"/>
                <w:szCs w:val="19"/>
              </w:rPr>
              <w:t>📍  CONCEPT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E0DCEA" w14:textId="77777777" w:rsidR="00EA6730" w:rsidRDefault="00000000">
            <w:r>
              <w:rPr>
                <w:sz w:val="20"/>
                <w:szCs w:val="20"/>
              </w:rPr>
              <w:t>A brief definition of the framework or principle from the guidebook.</w:t>
            </w:r>
          </w:p>
        </w:tc>
      </w:tr>
      <w:tr w:rsidR="00EA6730" w14:paraId="20B01587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B3C1AE" w14:textId="77777777" w:rsidR="00EA6730" w:rsidRDefault="00000000">
            <w:r>
              <w:rPr>
                <w:b/>
                <w:bCs/>
                <w:color w:val="2E75B6"/>
                <w:sz w:val="19"/>
                <w:szCs w:val="19"/>
              </w:rPr>
              <w:t>▶  DIRECTED TASK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1A0149" w14:textId="77777777" w:rsidR="00EA6730" w:rsidRDefault="00000000">
            <w:r>
              <w:rPr>
                <w:sz w:val="20"/>
                <w:szCs w:val="20"/>
              </w:rPr>
              <w:t>A specific action tied to your own course, discipline, or students.</w:t>
            </w:r>
          </w:p>
        </w:tc>
      </w:tr>
      <w:tr w:rsidR="00EA6730" w14:paraId="483F5023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36A4E0" w14:textId="77777777" w:rsidR="00EA6730" w:rsidRDefault="00000000">
            <w:r>
              <w:rPr>
                <w:b/>
                <w:bCs/>
                <w:color w:val="2E75B6"/>
                <w:sz w:val="19"/>
                <w:szCs w:val="19"/>
              </w:rPr>
              <w:t>✏️  RESPONSE AREA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5FEE22" w14:textId="542E2BD0" w:rsidR="00EA6730" w:rsidRDefault="00000000">
            <w:r>
              <w:rPr>
                <w:sz w:val="20"/>
                <w:szCs w:val="20"/>
              </w:rPr>
              <w:t xml:space="preserve">Space to write </w:t>
            </w:r>
            <w:r w:rsidR="00F81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use pencil, pen, or type directly in this document.</w:t>
            </w:r>
          </w:p>
        </w:tc>
      </w:tr>
    </w:tbl>
    <w:p w14:paraId="3FF23AFD" w14:textId="77777777" w:rsidR="00EA6730" w:rsidRDefault="00EA6730">
      <w:pPr>
        <w:spacing w:before="140" w:after="80"/>
      </w:pPr>
    </w:p>
    <w:p w14:paraId="5282FB78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A6730" w14:paraId="2B23041C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F60842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A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4AA78166" w14:textId="77777777" w:rsidR="00EA6730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A: Foundations of the Cognitive Gym</w:t>
            </w:r>
          </w:p>
          <w:p w14:paraId="171C1374" w14:textId="77777777" w:rsidR="00EA6730" w:rsidRDefault="00000000">
            <w:r>
              <w:rPr>
                <w:i/>
                <w:iCs/>
                <w:color w:val="D0E4F5"/>
                <w:sz w:val="19"/>
                <w:szCs w:val="19"/>
              </w:rPr>
              <w:t>Establishing the stakes and diagnosing your most vulnerable assignments</w:t>
            </w:r>
          </w:p>
        </w:tc>
      </w:tr>
    </w:tbl>
    <w:p w14:paraId="79617E22" w14:textId="77777777" w:rsidR="00EA6730" w:rsidRDefault="00EA6730">
      <w:pPr>
        <w:spacing w:before="80" w:after="40"/>
      </w:pPr>
    </w:p>
    <w:p w14:paraId="2C30E7FF" w14:textId="77777777" w:rsidR="00EA6730" w:rsidRDefault="00EA6730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05E067D1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0EF09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51F1E76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Cognitive Muscle Analysis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What Is Lost When Students Stop Struggling?</w:t>
            </w:r>
          </w:p>
        </w:tc>
      </w:tr>
    </w:tbl>
    <w:p w14:paraId="0CFB7354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89170C8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5840C0C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5CEFA7B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MIT researchers scanned the brains of people writing essays and found something troubling: those who</w:t>
            </w:r>
          </w:p>
          <w:p w14:paraId="006C1D8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relied heavily on AI showed significantly weaker neural connectivity than those who wrote independently.</w:t>
            </w:r>
          </w:p>
          <w:p w14:paraId="4EB5532E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After four months, the AI-dependent group performed measurably worse on cognitive tests (</w:t>
            </w:r>
            <w:proofErr w:type="spellStart"/>
            <w:r>
              <w:rPr>
                <w:sz w:val="20"/>
                <w:szCs w:val="20"/>
              </w:rPr>
              <w:t>Kosmyna</w:t>
            </w:r>
            <w:proofErr w:type="spellEnd"/>
          </w:p>
          <w:p w14:paraId="1D44D9B7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et al., 2025). The technical term is cognitive atrophy: the brain, like any muscle, loses strength when</w:t>
            </w:r>
          </w:p>
          <w:p w14:paraId="756103CA" w14:textId="2DD564F8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it stops working. The most vulnerable population is young adults aged 20–30</w:t>
            </w:r>
            <w:r w:rsidR="009300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precisely the students</w:t>
            </w:r>
          </w:p>
          <w:p w14:paraId="25DB531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our classrooms. Entry-level cognitive work, the kind that builds professional capability, is exactly</w:t>
            </w:r>
          </w:p>
          <w:p w14:paraId="6A0EA89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work AI can now perform. If students outsource that work, they graduate with credentials but</w:t>
            </w:r>
          </w:p>
          <w:p w14:paraId="4F66748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without the underlying competence those credentials are supposed to represent.</w:t>
            </w:r>
          </w:p>
        </w:tc>
      </w:tr>
    </w:tbl>
    <w:p w14:paraId="6EA0674B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3B655F2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AA7A2C2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2C1B9F5B" w14:textId="5C49B01A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specific cognitive “muscle” required in your discipline</w:t>
            </w:r>
            <w:r w:rsidR="00F815B5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a fundamental skill that must be</w:t>
            </w:r>
          </w:p>
          <w:p w14:paraId="3ABD2659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developed through struggle, not outsourced (e.g., synthesis, clinical reasoning, technical calculation,</w:t>
            </w:r>
          </w:p>
          <w:p w14:paraId="0574F855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legal analysis, diagnostic judgment). Then trace the full career-trajectory consequence: what is lost</w:t>
            </w:r>
          </w:p>
          <w:p w14:paraId="736779BE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for a student who graduates having consistently outsourced this specific struggle to AI?</w:t>
            </w:r>
          </w:p>
        </w:tc>
      </w:tr>
    </w:tbl>
    <w:p w14:paraId="650C22B7" w14:textId="77777777" w:rsidR="00EA6730" w:rsidRDefault="00EA6730">
      <w:pPr>
        <w:spacing w:before="80" w:after="40"/>
      </w:pPr>
    </w:p>
    <w:p w14:paraId="1D9CC5B6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cognitive muscle I am protecting in my course: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2995EB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2599AEE" w14:textId="77777777" w:rsidR="00EA6730" w:rsidRDefault="00EA6730"/>
        </w:tc>
      </w:tr>
      <w:tr w:rsidR="00EA6730" w14:paraId="2077FCC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0D2C262" w14:textId="77777777" w:rsidR="00EA6730" w:rsidRDefault="00EA6730"/>
        </w:tc>
      </w:tr>
      <w:tr w:rsidR="00EA6730" w14:paraId="5E6DDD5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629033C" w14:textId="77777777" w:rsidR="00EA6730" w:rsidRDefault="00EA6730"/>
        </w:tc>
      </w:tr>
    </w:tbl>
    <w:p w14:paraId="37D0B2C3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does a student who has atrophied this muscle look like at graduation? In year 1 of practice? At year 5?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B3EDDF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C66B51C" w14:textId="77777777" w:rsidR="00EA6730" w:rsidRDefault="00EA6730"/>
        </w:tc>
      </w:tr>
      <w:tr w:rsidR="00EA6730" w14:paraId="45E5368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5D56088" w14:textId="77777777" w:rsidR="00EA6730" w:rsidRDefault="00EA6730"/>
        </w:tc>
      </w:tr>
      <w:tr w:rsidR="00EA6730" w14:paraId="36F4048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69627D" w14:textId="77777777" w:rsidR="00EA6730" w:rsidRDefault="00EA6730"/>
        </w:tc>
      </w:tr>
      <w:tr w:rsidR="00EA6730" w14:paraId="3A68207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A5F05A3" w14:textId="77777777" w:rsidR="00EA6730" w:rsidRDefault="00EA6730"/>
        </w:tc>
      </w:tr>
      <w:tr w:rsidR="00EA6730" w14:paraId="029219A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7B19446" w14:textId="77777777" w:rsidR="00EA6730" w:rsidRDefault="00EA6730"/>
        </w:tc>
      </w:tr>
      <w:tr w:rsidR="00EA6730" w14:paraId="701BCD7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9EDBA96" w14:textId="77777777" w:rsidR="00EA6730" w:rsidRDefault="00EA6730"/>
        </w:tc>
      </w:tr>
    </w:tbl>
    <w:p w14:paraId="75A5DE7D" w14:textId="153C8EA2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is the professional or ethical consequence</w:t>
      </w:r>
      <w:r w:rsidR="00F815B5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not just the academic on</w:t>
      </w:r>
      <w:r w:rsidR="00F815B5">
        <w:rPr>
          <w:b/>
          <w:bCs/>
          <w:i/>
          <w:iCs/>
          <w:color w:val="555555"/>
          <w:sz w:val="19"/>
          <w:szCs w:val="19"/>
        </w:rPr>
        <w:t>e,</w:t>
      </w:r>
      <w:r>
        <w:rPr>
          <w:b/>
          <w:bCs/>
          <w:i/>
          <w:iCs/>
          <w:color w:val="555555"/>
          <w:sz w:val="19"/>
          <w:szCs w:val="19"/>
        </w:rPr>
        <w:t xml:space="preserve"> of this atrophy?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1E35FC5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7554B48" w14:textId="77777777" w:rsidR="00EA6730" w:rsidRDefault="00EA6730"/>
        </w:tc>
      </w:tr>
      <w:tr w:rsidR="00EA6730" w14:paraId="46F5B90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81DB6AD" w14:textId="77777777" w:rsidR="00EA6730" w:rsidRDefault="00EA6730"/>
        </w:tc>
      </w:tr>
      <w:tr w:rsidR="00EA6730" w14:paraId="03AFE4C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C73101" w14:textId="77777777" w:rsidR="00EA6730" w:rsidRDefault="00EA6730"/>
        </w:tc>
      </w:tr>
      <w:tr w:rsidR="00EA6730" w14:paraId="53CC5A4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DE98CD4" w14:textId="77777777" w:rsidR="00EA6730" w:rsidRDefault="00EA6730"/>
        </w:tc>
      </w:tr>
    </w:tbl>
    <w:p w14:paraId="61AF8D7C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5D44C2FA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3C363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4FB71AD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Gym vs. The Elevator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Two Models for AI in the Learning Environment</w:t>
            </w:r>
          </w:p>
        </w:tc>
      </w:tr>
    </w:tbl>
    <w:p w14:paraId="31F8D573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9CF63CC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217472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E955619" w14:textId="4D63FB0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Using AI to write an essay is like going to a gym and taking the elevator to the rooftop fitness center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then leaving without exercising. You arrived at the destination without doing the work that produces</w:t>
            </w:r>
          </w:p>
          <w:p w14:paraId="4214E6CE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growth. The elevator model treats AI as a tool for bypassing the cognitive climb. The gym model treats</w:t>
            </w:r>
          </w:p>
          <w:p w14:paraId="36E7521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as a training partner: something that helps you reach the challenge, increases the difficulty, and</w:t>
            </w:r>
          </w:p>
          <w:p w14:paraId="634418DC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pushes you to attempt one more rep than you thought possible. Same tool. Opposite outcomes.</w:t>
            </w:r>
          </w:p>
          <w:p w14:paraId="467AA316" w14:textId="065F4DE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question is not whether to use AI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whether the student is the one doing the lifting.</w:t>
            </w:r>
          </w:p>
        </w:tc>
      </w:tr>
    </w:tbl>
    <w:p w14:paraId="54347D06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13530F2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CAD28F1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A08969F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Describe a specific scenario in your discipline where a student would be measurably harmed by</w:t>
            </w:r>
          </w:p>
          <w:p w14:paraId="568708FC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using AI as an elevator. Be concrete: name the course, the task, the professional context, and the</w:t>
            </w:r>
          </w:p>
          <w:p w14:paraId="1570805E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specific competence gap that would be invisible at graduation but dangerous in practice.</w:t>
            </w:r>
          </w:p>
          <w:p w14:paraId="17F9614E" w14:textId="1A6B62F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Then describe what the gym version of the same task looks like</w:t>
            </w:r>
            <w:r w:rsidR="00F815B5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where AI is present but the</w:t>
            </w:r>
          </w:p>
          <w:p w14:paraId="5516A7EE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student is unambiguously doing the intellectual lifting.</w:t>
            </w:r>
          </w:p>
        </w:tc>
      </w:tr>
    </w:tbl>
    <w:p w14:paraId="50A3ABCC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A6730" w14:paraId="3CBA69AE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02A2ED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THE ELEVATOR VERSION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313491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THE GYM VERSION</w:t>
            </w:r>
          </w:p>
        </w:tc>
      </w:tr>
      <w:tr w:rsidR="00EA6730" w14:paraId="751EB7BB" w14:textId="77777777">
        <w:trPr>
          <w:trHeight w:val="240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750B3B" w14:textId="77777777" w:rsidR="00EA6730" w:rsidRDefault="00000000">
            <w:pPr>
              <w:spacing w:before="60"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AI does the cognitive work. Student arrives at the output without the climb.</w:t>
            </w:r>
          </w:p>
          <w:p w14:paraId="633CBA29" w14:textId="77777777" w:rsidR="00EA6730" w:rsidRDefault="00EA6730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BEAE08" w14:textId="77777777" w:rsidR="00EA6730" w:rsidRDefault="00000000">
            <w:pPr>
              <w:spacing w:before="60" w:after="40"/>
            </w:pPr>
            <w:r>
              <w:rPr>
                <w:i/>
                <w:iCs/>
                <w:color w:val="888888"/>
                <w:sz w:val="18"/>
                <w:szCs w:val="18"/>
              </w:rPr>
              <w:t>AI increases resistance. Student does the lifting. Learning happens.</w:t>
            </w:r>
          </w:p>
          <w:p w14:paraId="4D273B67" w14:textId="77777777" w:rsidR="00EA6730" w:rsidRDefault="00EA6730"/>
        </w:tc>
      </w:tr>
    </w:tbl>
    <w:p w14:paraId="367B6E8E" w14:textId="77777777" w:rsidR="00EA6730" w:rsidRDefault="00EA6730">
      <w:pPr>
        <w:spacing w:before="100" w:after="60"/>
      </w:pPr>
    </w:p>
    <w:p w14:paraId="384D0D89" w14:textId="59C2CA0A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is the specific competence gap that the elevator version creates</w:t>
      </w:r>
      <w:r w:rsidR="00F815B5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and why would it be invisible at graduation?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3ABD0E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F0D1356" w14:textId="77777777" w:rsidR="00EA6730" w:rsidRDefault="00EA6730"/>
        </w:tc>
      </w:tr>
      <w:tr w:rsidR="00EA6730" w14:paraId="0CE51CD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1797E09" w14:textId="77777777" w:rsidR="00EA6730" w:rsidRDefault="00EA6730"/>
        </w:tc>
      </w:tr>
      <w:tr w:rsidR="00EA6730" w14:paraId="629D1DB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909B28" w14:textId="77777777" w:rsidR="00EA6730" w:rsidRDefault="00EA6730"/>
        </w:tc>
      </w:tr>
      <w:tr w:rsidR="00EA6730" w14:paraId="72AF3D9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08969DE" w14:textId="77777777" w:rsidR="00EA6730" w:rsidRDefault="00EA6730"/>
        </w:tc>
      </w:tr>
    </w:tbl>
    <w:p w14:paraId="47D9CE4C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09CC25BC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06E0E666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054E4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E55A67E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Zombie Autopsy with Redesign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Diagnosing and Rebuilding a Vulnerable Assignment</w:t>
            </w:r>
          </w:p>
        </w:tc>
      </w:tr>
    </w:tbl>
    <w:p w14:paraId="7CF39A7D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643C54C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87A9989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260D47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zombie submission walks and talks like student work, but nothing is alive inside: it was generated</w:t>
            </w:r>
          </w:p>
          <w:p w14:paraId="57C2CB5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without the cognitive struggle that produces actual learning. Traditional essay prompts are the most</w:t>
            </w:r>
          </w:p>
          <w:p w14:paraId="66FEBB37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common zombie incubators: paste the prompt, generate a response, submit. The zombie problem is</w:t>
            </w:r>
          </w:p>
          <w:p w14:paraId="55612730" w14:textId="34ADB13C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not a student character failure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an assignment design failure. Assignments that can be</w:t>
            </w:r>
          </w:p>
          <w:p w14:paraId="0B294018" w14:textId="2C3566E0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completed without thinking will be. The redesign question is not “how do I detect AI use?”</w:t>
            </w:r>
            <w:r w:rsidR="00F815B5">
              <w:rPr>
                <w:sz w:val="20"/>
                <w:szCs w:val="20"/>
              </w:rPr>
              <w:t>,</w:t>
            </w:r>
          </w:p>
          <w:p w14:paraId="488CA28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it is “how do I make cognitive struggle unavoidable even when AI is present?”</w:t>
            </w:r>
          </w:p>
        </w:tc>
      </w:tr>
    </w:tbl>
    <w:p w14:paraId="00F4CD8E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8A5FA80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A7E6500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6DF5957A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1: Target the one assignment in your current course most vulnerable to zombie completion.</w:t>
            </w:r>
          </w:p>
          <w:p w14:paraId="017464E2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List three specific elements of that assignment that AI could generate in under 60 seconds</w:t>
            </w:r>
          </w:p>
          <w:p w14:paraId="694ED371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with no student thinking required.</w:t>
            </w:r>
          </w:p>
          <w:p w14:paraId="10128FBD" w14:textId="77777777" w:rsidR="00EA6730" w:rsidRDefault="00EA6730">
            <w:pPr>
              <w:spacing w:before="40" w:after="40"/>
            </w:pPr>
          </w:p>
          <w:p w14:paraId="14A352A3" w14:textId="74CCBC31" w:rsidR="00EA6730" w:rsidRDefault="00000000" w:rsidP="00F815B5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2: For each vulnerable element, redesign it so that completing it requires visible cognitiv</w:t>
            </w:r>
            <w:r w:rsidR="00F815B5">
              <w:rPr>
                <w:color w:val="1A1A1A"/>
                <w:sz w:val="20"/>
                <w:szCs w:val="20"/>
              </w:rPr>
              <w:t>e s</w:t>
            </w:r>
            <w:r>
              <w:rPr>
                <w:color w:val="1A1A1A"/>
                <w:sz w:val="20"/>
                <w:szCs w:val="20"/>
              </w:rPr>
              <w:t>truggle</w:t>
            </w:r>
            <w:r w:rsidR="00F815B5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something a student must bring that AI alone cannot produce.</w:t>
            </w:r>
          </w:p>
        </w:tc>
      </w:tr>
    </w:tbl>
    <w:p w14:paraId="7287DEAF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A6730" w14:paraId="68E75C20" w14:textId="77777777">
        <w:trPr>
          <w:tblHeader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6C5C6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Vulnerable Element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E33D8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AI Does Instead of the Student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7A30E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Redesign: What Makes It Unavoidably Human</w:t>
            </w:r>
          </w:p>
        </w:tc>
      </w:tr>
      <w:tr w:rsidR="00EA6730" w14:paraId="0F4BDD9F" w14:textId="77777777">
        <w:trPr>
          <w:trHeight w:val="68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62433" w14:textId="77777777" w:rsidR="00EA6730" w:rsidRDefault="00EA6730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77392" w14:textId="77777777" w:rsidR="00EA6730" w:rsidRDefault="00EA6730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986F9" w14:textId="77777777" w:rsidR="00EA6730" w:rsidRDefault="00EA6730"/>
        </w:tc>
      </w:tr>
      <w:tr w:rsidR="00EA6730" w14:paraId="476233F1" w14:textId="77777777">
        <w:trPr>
          <w:trHeight w:val="68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1C419" w14:textId="77777777" w:rsidR="00EA6730" w:rsidRDefault="00EA6730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CDAC8" w14:textId="77777777" w:rsidR="00EA6730" w:rsidRDefault="00EA6730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2137C" w14:textId="77777777" w:rsidR="00EA6730" w:rsidRDefault="00EA6730"/>
        </w:tc>
      </w:tr>
      <w:tr w:rsidR="00EA6730" w14:paraId="336DA7DE" w14:textId="77777777">
        <w:trPr>
          <w:trHeight w:val="68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F91B9" w14:textId="77777777" w:rsidR="00EA6730" w:rsidRDefault="00EA6730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632A2" w14:textId="77777777" w:rsidR="00EA6730" w:rsidRDefault="00EA6730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1552F" w14:textId="77777777" w:rsidR="00EA6730" w:rsidRDefault="00EA6730"/>
        </w:tc>
      </w:tr>
    </w:tbl>
    <w:p w14:paraId="10CDC78B" w14:textId="77777777" w:rsidR="00EA6730" w:rsidRDefault="00EA6730">
      <w:pPr>
        <w:spacing w:before="100" w:after="60"/>
      </w:pPr>
    </w:p>
    <w:p w14:paraId="416CD572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After the redesign: what cognitive struggle is now unavoidable even if the student uses AI throughout?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7E2ADC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4547DD" w14:textId="77777777" w:rsidR="00EA6730" w:rsidRDefault="00EA6730"/>
        </w:tc>
      </w:tr>
      <w:tr w:rsidR="00EA6730" w14:paraId="616A7E2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E313928" w14:textId="77777777" w:rsidR="00EA6730" w:rsidRDefault="00EA6730"/>
        </w:tc>
      </w:tr>
      <w:tr w:rsidR="00EA6730" w14:paraId="5FE7B7A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76C170" w14:textId="77777777" w:rsidR="00EA6730" w:rsidRDefault="00EA6730"/>
        </w:tc>
      </w:tr>
      <w:tr w:rsidR="00EA6730" w14:paraId="09082A5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77D9D4B" w14:textId="77777777" w:rsidR="00EA6730" w:rsidRDefault="00EA6730"/>
        </w:tc>
      </w:tr>
    </w:tbl>
    <w:p w14:paraId="194D8BF3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4EFEA72B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A6730" w14:paraId="3938DFA1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5FF7D0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B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6EB29C35" w14:textId="77777777" w:rsidR="00EA6730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B: Progressive Overload &amp; The Review Board</w:t>
            </w:r>
          </w:p>
          <w:p w14:paraId="551F9F8E" w14:textId="14D8F9E0" w:rsidR="00EA6730" w:rsidRDefault="00000000">
            <w:r>
              <w:rPr>
                <w:i/>
                <w:iCs/>
                <w:color w:val="D0E4F5"/>
                <w:sz w:val="19"/>
                <w:szCs w:val="19"/>
              </w:rPr>
              <w:t>Adding strategic friction and designing for the joy of thinking</w:t>
            </w:r>
          </w:p>
        </w:tc>
      </w:tr>
    </w:tbl>
    <w:p w14:paraId="55E8038C" w14:textId="77777777" w:rsidR="00EA6730" w:rsidRDefault="00EA6730">
      <w:pPr>
        <w:spacing w:before="80" w:after="40"/>
      </w:pPr>
    </w:p>
    <w:p w14:paraId="40DCE674" w14:textId="77777777" w:rsidR="00EA6730" w:rsidRDefault="00EA6730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744CBFFA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81CCC0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F98CF13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Leveling the Challenge: The Four-Level Overload Scale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Progressive Overload Applied to Your Course</w:t>
            </w:r>
          </w:p>
        </w:tc>
      </w:tr>
    </w:tbl>
    <w:p w14:paraId="3F6DBCE0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9A67A16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FF3BC28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486421D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athletic training, progressive overload means systematically increasing difficulty over time so the</w:t>
            </w:r>
          </w:p>
          <w:p w14:paraId="5DA34ED7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body continues to adapt rather than plateauing. Applied to the classroom: instead of asking students</w:t>
            </w:r>
          </w:p>
          <w:p w14:paraId="5D14752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 produce work that AI could easily generate, ask them to use AI to increase the difficulty of their</w:t>
            </w:r>
          </w:p>
          <w:p w14:paraId="74DE69D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intellectual challenge. The AI becomes a tool for adding friction, not removing it. The four-level</w:t>
            </w:r>
          </w:p>
          <w:p w14:paraId="138EA0A4" w14:textId="310D91CC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scale maps challenge to the student’s current cognitive position and the goal is always to push</w:t>
            </w:r>
          </w:p>
          <w:p w14:paraId="61B5771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them one level beyond where they are comfortable.</w:t>
            </w:r>
          </w:p>
        </w:tc>
      </w:tr>
    </w:tbl>
    <w:p w14:paraId="52A65178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CB98119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1903A44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25181C1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Take a signature assessment from your course. Map it against the four overload levels below.</w:t>
            </w:r>
          </w:p>
          <w:p w14:paraId="28FA92F2" w14:textId="34996330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which level it currently reaches</w:t>
            </w:r>
            <w:r w:rsidR="00F815B5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then describe specifically what it would take to</w:t>
            </w:r>
          </w:p>
          <w:p w14:paraId="2FE419AB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push it to the next level. The redesign column should produce an actionable change, not a label.</w:t>
            </w:r>
          </w:p>
        </w:tc>
      </w:tr>
    </w:tbl>
    <w:p w14:paraId="539A7CF7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560"/>
        <w:gridCol w:w="1760"/>
        <w:gridCol w:w="3440"/>
      </w:tblGrid>
      <w:tr w:rsidR="00EA6730" w14:paraId="59E901B1" w14:textId="77777777">
        <w:trPr>
          <w:tblHeader/>
        </w:trPr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8E43F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Level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940E5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Requires</w:t>
            </w:r>
          </w:p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B5C46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Does My Assignment Reach This? (Y/N)</w:t>
            </w:r>
          </w:p>
        </w:tc>
        <w:tc>
          <w:tcPr>
            <w:tcW w:w="3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F9D0E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To Reach the NEXT Level, I Would Add:</w:t>
            </w:r>
          </w:p>
        </w:tc>
      </w:tr>
      <w:tr w:rsidR="00EA6730" w14:paraId="61E75B36" w14:textId="77777777">
        <w:trPr>
          <w:trHeight w:val="640"/>
        </w:trPr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2DACF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Level 1 High School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12C8A" w14:textId="77777777" w:rsidR="00EA6730" w:rsidRDefault="00000000">
            <w:r>
              <w:rPr>
                <w:sz w:val="18"/>
                <w:szCs w:val="18"/>
              </w:rPr>
              <w:t>Basic explanation of concepts; correct recall; summary of known information.</w:t>
            </w:r>
          </w:p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66ED7" w14:textId="77777777" w:rsidR="00EA6730" w:rsidRDefault="00EA6730"/>
        </w:tc>
        <w:tc>
          <w:tcPr>
            <w:tcW w:w="3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71D99" w14:textId="77777777" w:rsidR="00EA6730" w:rsidRDefault="00EA6730"/>
        </w:tc>
      </w:tr>
      <w:tr w:rsidR="00EA6730" w14:paraId="351F32E3" w14:textId="77777777">
        <w:trPr>
          <w:trHeight w:val="640"/>
        </w:trPr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2FE5D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Level 2 College Seminar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4DDCD" w14:textId="77777777" w:rsidR="00EA6730" w:rsidRDefault="00000000">
            <w:r>
              <w:rPr>
                <w:sz w:val="18"/>
                <w:szCs w:val="18"/>
              </w:rPr>
              <w:t>Defending ideas in discussion; responding to peer challenge; justifying choices.</w:t>
            </w:r>
          </w:p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DB4CD" w14:textId="77777777" w:rsidR="00EA6730" w:rsidRDefault="00EA6730"/>
        </w:tc>
        <w:tc>
          <w:tcPr>
            <w:tcW w:w="3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DE035" w14:textId="77777777" w:rsidR="00EA6730" w:rsidRDefault="00EA6730"/>
        </w:tc>
      </w:tr>
      <w:tr w:rsidR="00EA6730" w14:paraId="3AB7A87E" w14:textId="77777777">
        <w:trPr>
          <w:trHeight w:val="640"/>
        </w:trPr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FFBF2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Level 3 Executive Interview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11F58" w14:textId="77777777" w:rsidR="00EA6730" w:rsidRDefault="00000000">
            <w:r>
              <w:rPr>
                <w:sz w:val="18"/>
                <w:szCs w:val="18"/>
              </w:rPr>
              <w:t>Demonstrating mastery for professional leadership; connecting theory to practice under pressure.</w:t>
            </w:r>
          </w:p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C6828" w14:textId="77777777" w:rsidR="00EA6730" w:rsidRDefault="00EA6730"/>
        </w:tc>
        <w:tc>
          <w:tcPr>
            <w:tcW w:w="3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4A3AA" w14:textId="77777777" w:rsidR="00EA6730" w:rsidRDefault="00EA6730"/>
        </w:tc>
      </w:tr>
      <w:tr w:rsidR="00EA6730" w14:paraId="676FE851" w14:textId="77777777">
        <w:trPr>
          <w:trHeight w:val="640"/>
        </w:trPr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7CDA7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Level 4 Skeptical Expert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95E61" w14:textId="77777777" w:rsidR="00EA6730" w:rsidRDefault="00000000">
            <w:r>
              <w:rPr>
                <w:sz w:val="18"/>
                <w:szCs w:val="18"/>
              </w:rPr>
              <w:t xml:space="preserve">Defending an argument against a hostile, credentialed critic who </w:t>
            </w:r>
            <w:r>
              <w:rPr>
                <w:sz w:val="18"/>
                <w:szCs w:val="18"/>
              </w:rPr>
              <w:lastRenderedPageBreak/>
              <w:t>knows every counter-argument.</w:t>
            </w:r>
          </w:p>
        </w:tc>
        <w:tc>
          <w:tcPr>
            <w:tcW w:w="1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6797D" w14:textId="77777777" w:rsidR="00EA6730" w:rsidRDefault="00EA6730"/>
        </w:tc>
        <w:tc>
          <w:tcPr>
            <w:tcW w:w="3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FB0D7" w14:textId="77777777" w:rsidR="00EA6730" w:rsidRDefault="00EA6730"/>
        </w:tc>
      </w:tr>
    </w:tbl>
    <w:p w14:paraId="4B305ED1" w14:textId="77777777" w:rsidR="00EA6730" w:rsidRDefault="00EA6730">
      <w:pPr>
        <w:spacing w:before="100" w:after="60"/>
      </w:pPr>
    </w:p>
    <w:p w14:paraId="19B24747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assignment currently reaches Level _____. The specific change that would push it to Level _____ is: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FEE8B1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7652FFA" w14:textId="77777777" w:rsidR="00EA6730" w:rsidRDefault="00EA6730"/>
        </w:tc>
      </w:tr>
      <w:tr w:rsidR="00EA6730" w14:paraId="3459240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5A180A" w14:textId="77777777" w:rsidR="00EA6730" w:rsidRDefault="00EA6730"/>
        </w:tc>
      </w:tr>
      <w:tr w:rsidR="00EA6730" w14:paraId="6C2A0EA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AC900A1" w14:textId="77777777" w:rsidR="00EA6730" w:rsidRDefault="00EA6730"/>
        </w:tc>
      </w:tr>
      <w:tr w:rsidR="00EA6730" w14:paraId="65D0354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4803724" w14:textId="77777777" w:rsidR="00EA6730" w:rsidRDefault="00EA6730"/>
        </w:tc>
      </w:tr>
    </w:tbl>
    <w:p w14:paraId="7F98860F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195BE02B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77E65D40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388B1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68FDB8C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AI as Coach: The Single Best Coaching Prompt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Designing Friction, Not Shortcuts</w:t>
            </w:r>
          </w:p>
        </w:tc>
      </w:tr>
    </w:tbl>
    <w:p w14:paraId="5B9466D2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1300415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3968D1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07714A9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good coach does not do the work for you. They help you reach the challenge, provide feedback</w:t>
            </w:r>
          </w:p>
          <w:p w14:paraId="13605F1B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on your form, push you to attempt one more rep than you thought possible, and help you</w:t>
            </w:r>
          </w:p>
          <w:p w14:paraId="732D3BC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understand why you failed so you can succeed next time. This is the model for AI in education:</w:t>
            </w:r>
          </w:p>
          <w:p w14:paraId="295AA77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training partner that challenges students to think harder, not a ghostwriter that thinks for them.</w:t>
            </w:r>
          </w:p>
          <w:p w14:paraId="15D680C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test of a coaching prompt is simple: could the student paste AI’s response directly into</w:t>
            </w:r>
          </w:p>
          <w:p w14:paraId="61172D41" w14:textId="29B7374B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their assignment? If yes, it is not a coaching prompt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a generation prompt.</w:t>
            </w:r>
          </w:p>
        </w:tc>
      </w:tr>
    </w:tbl>
    <w:p w14:paraId="3A1981EE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E1DACC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F9A5B4D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FADA2FD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the single best coaching prompt a student in your course could give AI for a challenging</w:t>
            </w:r>
          </w:p>
          <w:p w14:paraId="2352B414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concept or assignment. The prompt must make AI increase difficulty rather than reduce it.</w:t>
            </w:r>
          </w:p>
          <w:p w14:paraId="36D339E2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Then write the rationale: why does this prompt produce learning rather than output?</w:t>
            </w:r>
          </w:p>
          <w:p w14:paraId="60606C0A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Test your prompt against the criterion: could the student submit AI’s response directly? If yes, revise.</w:t>
            </w:r>
          </w:p>
        </w:tc>
      </w:tr>
    </w:tbl>
    <w:p w14:paraId="037A0C6A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6BFEF23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C3AE1F2" w14:textId="77777777" w:rsidR="00EA6730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79FAFDE4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Act as a [SPECIFIC COACHING ROLE, e.g., 'demanding thesis advisor' / 'skeptical industry mentor'].</w:t>
            </w:r>
          </w:p>
          <w:p w14:paraId="2CEB1322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am going to share my [DRAFT / ARGUMENT / CALCULATION].</w:t>
            </w:r>
          </w:p>
          <w:p w14:paraId="5149CA34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rewrite it. Do NOT give me the answer.</w:t>
            </w:r>
          </w:p>
          <w:p w14:paraId="16DF1857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Instead:</w:t>
            </w:r>
          </w:p>
          <w:p w14:paraId="07B58738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1. Identify the weakest point in my reasoning.</w:t>
            </w:r>
          </w:p>
          <w:p w14:paraId="5A111901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2. Ask me one question I cannot answer yet that I need to answer.</w:t>
            </w:r>
          </w:p>
          <w:p w14:paraId="5CF914E7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3. Tell me what a stronger version would need to include — without writing it for me.</w:t>
            </w:r>
          </w:p>
          <w:p w14:paraId="5AA3BE14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Push back until my thinking improves. Stop only when I have genuinely defended my position.</w:t>
            </w:r>
          </w:p>
        </w:tc>
      </w:tr>
    </w:tbl>
    <w:p w14:paraId="1C4604CF" w14:textId="77777777" w:rsidR="00EA6730" w:rsidRDefault="00EA6730">
      <w:pPr>
        <w:spacing w:before="100" w:after="60"/>
      </w:pPr>
    </w:p>
    <w:p w14:paraId="45332CAD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coaching prompt (adapted for my specific course context and assignment):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91159B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745BA85" w14:textId="77777777" w:rsidR="00EA6730" w:rsidRDefault="00EA6730"/>
        </w:tc>
      </w:tr>
      <w:tr w:rsidR="00EA6730" w14:paraId="5A3562E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9AB42FB" w14:textId="77777777" w:rsidR="00EA6730" w:rsidRDefault="00EA6730"/>
        </w:tc>
      </w:tr>
      <w:tr w:rsidR="00EA6730" w14:paraId="13FFF52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215D2A" w14:textId="77777777" w:rsidR="00EA6730" w:rsidRDefault="00EA6730"/>
        </w:tc>
      </w:tr>
      <w:tr w:rsidR="00EA6730" w14:paraId="1C10D53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D6C3A99" w14:textId="77777777" w:rsidR="00EA6730" w:rsidRDefault="00EA6730"/>
        </w:tc>
      </w:tr>
      <w:tr w:rsidR="00EA6730" w14:paraId="03C0D4C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D0DD26" w14:textId="77777777" w:rsidR="00EA6730" w:rsidRDefault="00EA6730"/>
        </w:tc>
      </w:tr>
      <w:tr w:rsidR="00EA6730" w14:paraId="61E1273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7B04F5B" w14:textId="77777777" w:rsidR="00EA6730" w:rsidRDefault="00EA6730"/>
        </w:tc>
      </w:tr>
      <w:tr w:rsidR="00EA6730" w14:paraId="32B1FB2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5A9EB3B" w14:textId="77777777" w:rsidR="00EA6730" w:rsidRDefault="00EA6730"/>
        </w:tc>
      </w:tr>
      <w:tr w:rsidR="00EA6730" w14:paraId="22505CA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0FC8392" w14:textId="77777777" w:rsidR="00EA6730" w:rsidRDefault="00EA6730"/>
        </w:tc>
      </w:tr>
    </w:tbl>
    <w:p w14:paraId="7FFFE3DC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Rationale: Why does this prompt produce learning rather than output? What makes it a gym, not an elevator?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135D241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6D563AA" w14:textId="77777777" w:rsidR="00EA6730" w:rsidRDefault="00EA6730"/>
        </w:tc>
      </w:tr>
      <w:tr w:rsidR="00EA6730" w14:paraId="25ED783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73E23B9" w14:textId="77777777" w:rsidR="00EA6730" w:rsidRDefault="00EA6730"/>
        </w:tc>
      </w:tr>
      <w:tr w:rsidR="00EA6730" w14:paraId="213438D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2293072" w14:textId="77777777" w:rsidR="00EA6730" w:rsidRDefault="00EA6730"/>
        </w:tc>
      </w:tr>
      <w:tr w:rsidR="00EA6730" w14:paraId="6DAB21F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B7474A1" w14:textId="77777777" w:rsidR="00EA6730" w:rsidRDefault="00EA6730"/>
        </w:tc>
      </w:tr>
    </w:tbl>
    <w:p w14:paraId="594427D9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09CB8040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9A58C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B10AD0C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Review Board Assignment Strategy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Making the Interaction Itself the Evidence of Learning</w:t>
            </w:r>
          </w:p>
        </w:tc>
      </w:tr>
    </w:tbl>
    <w:p w14:paraId="5F03D763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F1B9E78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16ADD63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BBBF26F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traditional essay assignment is trivially easy to complete with AI: paste the prompt, generate</w:t>
            </w:r>
          </w:p>
          <w:p w14:paraId="2450738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response, submit. The Review Board inverts this structure. Instead of grading the final product</w:t>
            </w:r>
          </w:p>
          <w:p w14:paraId="3D6BD3FC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(which AI can produce), you grade the process of intellectual struggle: thesis development, hostile</w:t>
            </w:r>
          </w:p>
          <w:p w14:paraId="6CB0464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challenge, documented response, revision, and reflection. The AI interaction itself becomes the</w:t>
            </w:r>
          </w:p>
          <w:p w14:paraId="41843867" w14:textId="1197D3DA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evidence of learning. Zombie submissions become far more complex to fake</w:t>
            </w:r>
            <w:r w:rsidR="009300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not because AI</w:t>
            </w:r>
          </w:p>
          <w:p w14:paraId="0874ACF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is banned, but because the assignment requires demonstrating that genuine thinking occurred.</w:t>
            </w:r>
          </w:p>
        </w:tc>
      </w:tr>
    </w:tbl>
    <w:p w14:paraId="619B6AA3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075DD11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256D199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7B3A103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Draft a complete Review Board assignment for your course. Define the five required components</w:t>
            </w:r>
          </w:p>
          <w:p w14:paraId="4134E667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students must submit. Then specify the grading criteria: what does a “successful defense” look like?</w:t>
            </w:r>
          </w:p>
          <w:p w14:paraId="2577D011" w14:textId="50787990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What evidence proves that genuine intellectual struggle occurred</w:t>
            </w:r>
            <w:r w:rsidR="009300C8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rather than a performance of it?</w:t>
            </w:r>
          </w:p>
        </w:tc>
      </w:tr>
    </w:tbl>
    <w:p w14:paraId="44AE9431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3665"/>
        <w:gridCol w:w="3360"/>
      </w:tblGrid>
      <w:tr w:rsidR="00EA6730" w14:paraId="6103E822" w14:textId="77777777" w:rsidTr="00F815B5">
        <w:trPr>
          <w:tblHeader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7EC6C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Step</w:t>
            </w:r>
          </w:p>
        </w:tc>
        <w:tc>
          <w:tcPr>
            <w:tcW w:w="3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5E19F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the Student Submits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D6A4C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"Successful Defense" Looks Like</w:t>
            </w:r>
          </w:p>
        </w:tc>
      </w:tr>
      <w:tr w:rsidR="00EA6730" w14:paraId="5573B1F3" w14:textId="77777777" w:rsidTr="00F815B5">
        <w:trPr>
          <w:trHeight w:val="56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D4A39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1 — Original Thesis</w:t>
            </w:r>
          </w:p>
        </w:tc>
        <w:tc>
          <w:tcPr>
            <w:tcW w:w="3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55FCC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8EEF3" w14:textId="77777777" w:rsidR="00EA6730" w:rsidRDefault="00EA6730"/>
        </w:tc>
      </w:tr>
      <w:tr w:rsidR="00EA6730" w14:paraId="43F59FF8" w14:textId="77777777" w:rsidTr="00F815B5">
        <w:trPr>
          <w:trHeight w:val="56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E90AA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2 — AI Hostile Review (full dialogue)</w:t>
            </w:r>
          </w:p>
        </w:tc>
        <w:tc>
          <w:tcPr>
            <w:tcW w:w="3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0BE58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32815" w14:textId="77777777" w:rsidR="00EA6730" w:rsidRDefault="00EA6730"/>
        </w:tc>
      </w:tr>
      <w:tr w:rsidR="00EA6730" w14:paraId="47BC4954" w14:textId="77777777" w:rsidTr="00F815B5">
        <w:trPr>
          <w:trHeight w:val="56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6CDFA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3 — Documented Responses to Challenges</w:t>
            </w:r>
          </w:p>
        </w:tc>
        <w:tc>
          <w:tcPr>
            <w:tcW w:w="3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8C457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1133F" w14:textId="77777777" w:rsidR="00EA6730" w:rsidRDefault="00EA6730"/>
        </w:tc>
      </w:tr>
      <w:tr w:rsidR="00EA6730" w14:paraId="1523BEC9" w14:textId="77777777" w:rsidTr="00F815B5">
        <w:trPr>
          <w:trHeight w:val="56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5F582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4 — Revised Thesis</w:t>
            </w:r>
          </w:p>
        </w:tc>
        <w:tc>
          <w:tcPr>
            <w:tcW w:w="3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8357A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8341C" w14:textId="77777777" w:rsidR="00EA6730" w:rsidRDefault="00EA6730"/>
        </w:tc>
      </w:tr>
      <w:tr w:rsidR="00EA6730" w14:paraId="1F53BCB8" w14:textId="77777777" w:rsidTr="00F815B5">
        <w:trPr>
          <w:trHeight w:val="56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AE9BB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5 — Reflection: How Thinking Evolved</w:t>
            </w:r>
          </w:p>
        </w:tc>
        <w:tc>
          <w:tcPr>
            <w:tcW w:w="3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57411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26E71" w14:textId="77777777" w:rsidR="00EA6730" w:rsidRDefault="00EA6730"/>
        </w:tc>
      </w:tr>
    </w:tbl>
    <w:p w14:paraId="6A7BA640" w14:textId="77777777" w:rsidR="00EA6730" w:rsidRDefault="00EA6730">
      <w:pPr>
        <w:spacing w:before="100" w:after="60"/>
      </w:pPr>
    </w:p>
    <w:p w14:paraId="24A5C310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How would I distinguish genuine intellectual struggle from a convincing performance of it in Step 3 and Step 5?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3C87D2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39002D" w14:textId="77777777" w:rsidR="00EA6730" w:rsidRDefault="00EA6730"/>
        </w:tc>
      </w:tr>
      <w:tr w:rsidR="00EA6730" w14:paraId="313428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7589CC" w14:textId="77777777" w:rsidR="00EA6730" w:rsidRDefault="00EA6730"/>
        </w:tc>
      </w:tr>
      <w:tr w:rsidR="00EA6730" w14:paraId="018429A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8F09B57" w14:textId="77777777" w:rsidR="00EA6730" w:rsidRDefault="00EA6730"/>
        </w:tc>
      </w:tr>
      <w:tr w:rsidR="00EA6730" w14:paraId="16BDED2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63FC038" w14:textId="77777777" w:rsidR="00EA6730" w:rsidRDefault="00EA6730"/>
        </w:tc>
      </w:tr>
    </w:tbl>
    <w:p w14:paraId="0F40AB92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3F02B9CF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68502E35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F15C2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7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012B256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Joy of Co-Thinking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Designing for Intrinsic Motivation, Not Just Compliance</w:t>
            </w:r>
          </w:p>
        </w:tc>
      </w:tr>
    </w:tbl>
    <w:p w14:paraId="6709A475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42D1BD26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7F717FC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D600592" w14:textId="70C89706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ultimate defense against gaming is not better detection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better motivation. When students</w:t>
            </w:r>
          </w:p>
          <w:p w14:paraId="47C2A8F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experience what it feels like to have their arguments sharpened by a hostile AI review board, when</w:t>
            </w:r>
          </w:p>
          <w:p w14:paraId="11D8563C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they see their writing improve through VINE iterations, when they discover errors in AI output through</w:t>
            </w:r>
          </w:p>
          <w:p w14:paraId="3370FB1D" w14:textId="4A196C94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rigorous auditing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they encounter a new kind of intellectual productivity. The goal is to SPARK the</w:t>
            </w:r>
          </w:p>
          <w:p w14:paraId="105E4DAC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joy of co-thinking with AI so that students want to engage genuinely. An assignment that students</w:t>
            </w:r>
          </w:p>
          <w:p w14:paraId="0CD67390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would not want to skip because the interaction itself is satisfying is the most durable deterrent</w:t>
            </w:r>
          </w:p>
          <w:p w14:paraId="1A1C180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 disengagement that any pedagogical framework can produce.</w:t>
            </w:r>
          </w:p>
        </w:tc>
      </w:tr>
    </w:tbl>
    <w:p w14:paraId="03522C08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DE2934F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6FDE7D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8B72201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one assignment where a student would genuinely not want to skip the AI interaction,</w:t>
            </w:r>
          </w:p>
          <w:p w14:paraId="44A03A81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because the interaction itself is intellectually satisfying. The constraint: AI must be the sparring</w:t>
            </w:r>
          </w:p>
          <w:p w14:paraId="51F1374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partner, not the author. Then answer the three design verification questions below.</w:t>
            </w:r>
          </w:p>
        </w:tc>
      </w:tr>
    </w:tbl>
    <w:p w14:paraId="683A027B" w14:textId="77777777" w:rsidR="00EA6730" w:rsidRDefault="00EA6730">
      <w:pPr>
        <w:spacing w:before="80" w:after="40"/>
      </w:pPr>
    </w:p>
    <w:p w14:paraId="147E1F26" w14:textId="2F2F334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assignment description (brief the premise, the task, the deliverable):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1AD785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57DAEF3" w14:textId="77777777" w:rsidR="00EA6730" w:rsidRDefault="00EA6730"/>
        </w:tc>
      </w:tr>
      <w:tr w:rsidR="00EA6730" w14:paraId="15F9A70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6EDA5AC" w14:textId="77777777" w:rsidR="00EA6730" w:rsidRDefault="00EA6730"/>
        </w:tc>
      </w:tr>
      <w:tr w:rsidR="00EA6730" w14:paraId="52355AA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58AA053" w14:textId="77777777" w:rsidR="00EA6730" w:rsidRDefault="00EA6730"/>
        </w:tc>
      </w:tr>
      <w:tr w:rsidR="00EA6730" w14:paraId="0D247FB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3E2C175" w14:textId="77777777" w:rsidR="00EA6730" w:rsidRDefault="00EA6730"/>
        </w:tc>
      </w:tr>
      <w:tr w:rsidR="00EA6730" w14:paraId="7B88926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4483FE" w14:textId="77777777" w:rsidR="00EA6730" w:rsidRDefault="00EA6730"/>
        </w:tc>
      </w:tr>
    </w:tbl>
    <w:p w14:paraId="41660955" w14:textId="77777777" w:rsidR="00EA6730" w:rsidRDefault="00EA673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A6730" w14:paraId="3A412281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80E277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DESIGN VERIFICATION QUESTIONS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7CA7E1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MY ANSWER</w:t>
            </w:r>
          </w:p>
        </w:tc>
      </w:tr>
      <w:tr w:rsidR="00EA6730" w14:paraId="1177005D" w14:textId="77777777">
        <w:trPr>
          <w:trHeight w:val="76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D58F71" w14:textId="77777777" w:rsidR="00EA6730" w:rsidRDefault="00000000">
            <w:r>
              <w:rPr>
                <w:color w:val="1F3864"/>
                <w:sz w:val="19"/>
                <w:szCs w:val="19"/>
              </w:rPr>
              <w:t>What does the student learn from the AI interaction that they could not learn from reading alone?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ECE76C" w14:textId="77777777" w:rsidR="00EA6730" w:rsidRDefault="00EA6730"/>
        </w:tc>
      </w:tr>
      <w:tr w:rsidR="00EA6730" w14:paraId="3701A31E" w14:textId="77777777">
        <w:trPr>
          <w:trHeight w:val="76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55B971" w14:textId="77777777" w:rsidR="00EA6730" w:rsidRDefault="00000000">
            <w:r>
              <w:rPr>
                <w:color w:val="1F3864"/>
                <w:sz w:val="19"/>
                <w:szCs w:val="19"/>
              </w:rPr>
              <w:t>What must the student bring to the interaction that AI cannot generate?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B7ECBA" w14:textId="77777777" w:rsidR="00EA6730" w:rsidRDefault="00EA6730"/>
        </w:tc>
      </w:tr>
      <w:tr w:rsidR="00EA6730" w14:paraId="0897143C" w14:textId="77777777">
        <w:trPr>
          <w:trHeight w:val="76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DB8000" w14:textId="77777777" w:rsidR="00EA6730" w:rsidRDefault="00000000">
            <w:r>
              <w:rPr>
                <w:color w:val="1F3864"/>
                <w:sz w:val="19"/>
                <w:szCs w:val="19"/>
              </w:rPr>
              <w:t>How will the student know when the interaction was productive vs. when it produced only noise?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CA727F" w14:textId="77777777" w:rsidR="00EA6730" w:rsidRDefault="00EA6730"/>
        </w:tc>
      </w:tr>
    </w:tbl>
    <w:p w14:paraId="26EFE7B6" w14:textId="77777777" w:rsidR="00EA6730" w:rsidRDefault="00EA6730">
      <w:pPr>
        <w:spacing w:before="80" w:after="40"/>
      </w:pPr>
    </w:p>
    <w:p w14:paraId="75C1F09F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A6730" w14:paraId="0E836A05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390145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C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21F27123" w14:textId="77777777" w:rsidR="00EA6730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C: The AI Audit: Verification Protocol</w:t>
            </w:r>
          </w:p>
          <w:p w14:paraId="6CEB009D" w14:textId="77777777" w:rsidR="00EA6730" w:rsidRDefault="00000000">
            <w:r>
              <w:rPr>
                <w:i/>
                <w:iCs/>
                <w:color w:val="D0E4F5"/>
                <w:sz w:val="19"/>
                <w:szCs w:val="19"/>
              </w:rPr>
              <w:t>From academic integrity to professional accountability</w:t>
            </w:r>
          </w:p>
        </w:tc>
      </w:tr>
    </w:tbl>
    <w:p w14:paraId="6286F358" w14:textId="77777777" w:rsidR="00EA6730" w:rsidRDefault="00EA6730">
      <w:pPr>
        <w:spacing w:before="80" w:after="40"/>
      </w:pPr>
    </w:p>
    <w:p w14:paraId="6E325347" w14:textId="77777777" w:rsidR="00EA6730" w:rsidRDefault="00EA6730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07C0BE35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B1C29B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8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D8378DF" w14:textId="1826FEEC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AI Audit</w:t>
            </w:r>
            <w:r w:rsidR="00F815B5">
              <w:rPr>
                <w:b/>
                <w:bCs/>
                <w:color w:val="1F3864"/>
                <w:sz w:val="24"/>
                <w:szCs w:val="24"/>
              </w:rPr>
              <w:t>.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Step 1: The Assumptions Audit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Finding the Hidden Premises in AI Output</w:t>
            </w:r>
          </w:p>
        </w:tc>
      </w:tr>
    </w:tbl>
    <w:p w14:paraId="084DBDC4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4CB586B8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975B8C2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43DB8EE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output always rests on assumptions the model never states. It assumes the most common context,</w:t>
            </w:r>
          </w:p>
          <w:p w14:paraId="6EEC3CC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most widely accepted standard, the statistically average professional scenario. In technical</w:t>
            </w:r>
          </w:p>
          <w:p w14:paraId="77E39E1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disciplines, these silent assumptions can be dangerous: AI may assume standard voltage when your</w:t>
            </w:r>
          </w:p>
          <w:p w14:paraId="7234BA6F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installation is non-standard; standard dosing when the patient is </w:t>
            </w:r>
            <w:proofErr w:type="spellStart"/>
            <w:r>
              <w:rPr>
                <w:sz w:val="20"/>
                <w:szCs w:val="20"/>
              </w:rPr>
              <w:t>paediatric</w:t>
            </w:r>
            <w:proofErr w:type="spellEnd"/>
            <w:r>
              <w:rPr>
                <w:sz w:val="20"/>
                <w:szCs w:val="20"/>
              </w:rPr>
              <w:t>; a federal code when</w:t>
            </w:r>
          </w:p>
          <w:p w14:paraId="6BE12BAF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your jurisdiction uses a stricter state amendment. Identifying hidden assumptions is not academic</w:t>
            </w:r>
          </w:p>
          <w:p w14:paraId="3855C00D" w14:textId="4568BB75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skepticism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the first professional habit of any practitioner who uses tools they did not build.</w:t>
            </w:r>
          </w:p>
        </w:tc>
      </w:tr>
    </w:tbl>
    <w:p w14:paraId="6AFE0C12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B0F4C9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F21F677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4F90AAC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“danger zone” in your discipline: a specific calculation, diagnostic, clinical decision,</w:t>
            </w:r>
          </w:p>
          <w:p w14:paraId="211B415A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legal interpretation, or technical specification where AI’s default assumptions could produce</w:t>
            </w:r>
          </w:p>
          <w:p w14:paraId="2DA6DD82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 professionally dangerous output. List three hidden assumptions AI would likely make in that</w:t>
            </w:r>
          </w:p>
          <w:p w14:paraId="758C8676" w14:textId="4EEAE3C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scenario and explain why each one is dangerous in a real professional context.</w:t>
            </w:r>
          </w:p>
        </w:tc>
      </w:tr>
    </w:tbl>
    <w:p w14:paraId="04F9E9BE" w14:textId="77777777" w:rsidR="00EA6730" w:rsidRDefault="00EA6730">
      <w:pPr>
        <w:spacing w:before="80" w:after="40"/>
      </w:pPr>
    </w:p>
    <w:p w14:paraId="0288C9EF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danger zone scenario in my discipline: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2A4C36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4B79A3C" w14:textId="77777777" w:rsidR="00EA6730" w:rsidRDefault="00EA6730"/>
        </w:tc>
      </w:tr>
      <w:tr w:rsidR="00EA6730" w14:paraId="144F583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5E9C5A0" w14:textId="77777777" w:rsidR="00EA6730" w:rsidRDefault="00EA6730"/>
        </w:tc>
      </w:tr>
      <w:tr w:rsidR="00EA6730" w14:paraId="523BDC6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2F87F63" w14:textId="77777777" w:rsidR="00EA6730" w:rsidRDefault="00EA6730"/>
        </w:tc>
      </w:tr>
    </w:tbl>
    <w:p w14:paraId="5D82E9F4" w14:textId="77777777" w:rsidR="00EA6730" w:rsidRDefault="00EA673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A6730" w14:paraId="3627FA1D" w14:textId="77777777">
        <w:trPr>
          <w:tblHeader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618A0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Hidden Assumption AI Would Make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B6394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Why This Is Dangerous in Professional Practice</w:t>
            </w:r>
          </w:p>
        </w:tc>
      </w:tr>
      <w:tr w:rsidR="00EA6730" w14:paraId="3A2D7CE5" w14:textId="77777777">
        <w:trPr>
          <w:trHeight w:val="6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2F0BE" w14:textId="77777777" w:rsidR="00EA6730" w:rsidRDefault="00EA6730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A8A6F" w14:textId="77777777" w:rsidR="00EA6730" w:rsidRDefault="00EA6730"/>
        </w:tc>
      </w:tr>
      <w:tr w:rsidR="00EA6730" w14:paraId="38E50878" w14:textId="77777777">
        <w:trPr>
          <w:trHeight w:val="6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D3C59" w14:textId="77777777" w:rsidR="00EA6730" w:rsidRDefault="00EA6730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11665" w14:textId="77777777" w:rsidR="00EA6730" w:rsidRDefault="00EA6730"/>
        </w:tc>
      </w:tr>
      <w:tr w:rsidR="00EA6730" w14:paraId="19EAA5F9" w14:textId="77777777">
        <w:trPr>
          <w:trHeight w:val="62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2AD06" w14:textId="77777777" w:rsidR="00EA6730" w:rsidRDefault="00EA6730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49952" w14:textId="77777777" w:rsidR="00EA6730" w:rsidRDefault="00EA6730"/>
        </w:tc>
      </w:tr>
    </w:tbl>
    <w:p w14:paraId="59EE0A5C" w14:textId="77777777" w:rsidR="00EA6730" w:rsidRDefault="00EA6730">
      <w:pPr>
        <w:spacing w:before="100" w:after="60"/>
      </w:pPr>
    </w:p>
    <w:p w14:paraId="1C106183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How would I require students to surface and rank these assumptions before accepting any AI output?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436C564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B799C42" w14:textId="77777777" w:rsidR="00EA6730" w:rsidRDefault="00EA6730"/>
        </w:tc>
      </w:tr>
      <w:tr w:rsidR="00EA6730" w14:paraId="6A37F98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E360A5A" w14:textId="77777777" w:rsidR="00EA6730" w:rsidRDefault="00EA6730"/>
        </w:tc>
      </w:tr>
      <w:tr w:rsidR="00EA6730" w14:paraId="430E360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6BCFC4" w14:textId="77777777" w:rsidR="00EA6730" w:rsidRDefault="00EA6730"/>
        </w:tc>
      </w:tr>
      <w:tr w:rsidR="00EA6730" w14:paraId="60D050C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33B30EB" w14:textId="77777777" w:rsidR="00EA6730" w:rsidRDefault="00EA6730"/>
        </w:tc>
      </w:tr>
    </w:tbl>
    <w:p w14:paraId="32B8D9D6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7889A8E7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73EE666F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218EAB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9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66B0D6A" w14:textId="26C3CA8A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AI Audit</w:t>
            </w:r>
            <w:r w:rsidR="00F815B5">
              <w:rPr>
                <w:b/>
                <w:bCs/>
                <w:color w:val="1F3864"/>
                <w:sz w:val="24"/>
                <w:szCs w:val="24"/>
              </w:rPr>
              <w:t>.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Step 2: The Source Validation Log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Building a Verification Standard for Your Discipline</w:t>
            </w:r>
          </w:p>
        </w:tc>
      </w:tr>
    </w:tbl>
    <w:p w14:paraId="1BDCA2BE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E1F9CEB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A5C1495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98E95DC" w14:textId="6091BF2A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will invent citations, fabricate statistics, and attribute claims to sources that do not exist</w:t>
            </w:r>
            <w:r w:rsidR="00F815B5">
              <w:rPr>
                <w:sz w:val="20"/>
                <w:szCs w:val="20"/>
              </w:rPr>
              <w:t>,</w:t>
            </w:r>
          </w:p>
          <w:p w14:paraId="2E17EAD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all with the same confident tone it uses for verified facts. The Two-Source Rule requires students</w:t>
            </w:r>
          </w:p>
          <w:p w14:paraId="6698423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 locate two independent, authoritative sources for every factual claim AI makes. But “source”</w:t>
            </w:r>
          </w:p>
          <w:p w14:paraId="7A31469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means something discipline-specific: in nursing, a manufacturer’s drug insert and a peer-reviewed</w:t>
            </w:r>
          </w:p>
          <w:p w14:paraId="4F6D1BEA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pharmacology reference; in HVAC, the NEC table and the equipment manufacturer’s manual; in law,</w:t>
            </w:r>
          </w:p>
          <w:p w14:paraId="27D4C7C9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statute and a citing case. Teaching students what counts as authoritative in your field is</w:t>
            </w:r>
          </w:p>
          <w:p w14:paraId="2901337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itself a professional formation activity, not just an academic integrity exercise.</w:t>
            </w:r>
          </w:p>
        </w:tc>
      </w:tr>
    </w:tbl>
    <w:p w14:paraId="0DD3AA8E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E95942B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42D27F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A91FB7E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a Source Validation Log for your discipline. Specify the exact verification standard</w:t>
            </w:r>
          </w:p>
          <w:p w14:paraId="4D6A1B2A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 student must meet to prove an AI claim is not a hallucination. Use the template below</w:t>
            </w:r>
          </w:p>
          <w:p w14:paraId="7AA106FA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to define the metadata required. Then provide one worked example from your field.</w:t>
            </w:r>
          </w:p>
        </w:tc>
      </w:tr>
    </w:tbl>
    <w:p w14:paraId="1B61E5F4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5"/>
        <w:gridCol w:w="2585"/>
        <w:gridCol w:w="3360"/>
      </w:tblGrid>
      <w:tr w:rsidR="00EA6730" w14:paraId="5149559C" w14:textId="77777777" w:rsidTr="00F815B5">
        <w:trPr>
          <w:tblHeader/>
        </w:trPr>
        <w:tc>
          <w:tcPr>
            <w:tcW w:w="34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F7B30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Verification Requirement</w:t>
            </w:r>
          </w:p>
        </w:tc>
        <w:tc>
          <w:tcPr>
            <w:tcW w:w="25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5A718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Counts as Authoritative in My Field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82893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Worked Example</w:t>
            </w:r>
          </w:p>
        </w:tc>
      </w:tr>
      <w:tr w:rsidR="00EA6730" w14:paraId="54BEC1A3" w14:textId="77777777" w:rsidTr="00F815B5">
        <w:trPr>
          <w:trHeight w:val="540"/>
        </w:trPr>
        <w:tc>
          <w:tcPr>
            <w:tcW w:w="34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62315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Source 1 (primary authority)</w:t>
            </w:r>
          </w:p>
        </w:tc>
        <w:tc>
          <w:tcPr>
            <w:tcW w:w="25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C9533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4A4B1" w14:textId="77777777" w:rsidR="00EA6730" w:rsidRDefault="00EA6730"/>
        </w:tc>
      </w:tr>
      <w:tr w:rsidR="00EA6730" w14:paraId="277D1563" w14:textId="77777777" w:rsidTr="00F815B5">
        <w:trPr>
          <w:trHeight w:val="540"/>
        </w:trPr>
        <w:tc>
          <w:tcPr>
            <w:tcW w:w="34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771EB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Source 2 (independent corroboration)</w:t>
            </w:r>
          </w:p>
        </w:tc>
        <w:tc>
          <w:tcPr>
            <w:tcW w:w="25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A06D5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4F7A3" w14:textId="77777777" w:rsidR="00EA6730" w:rsidRDefault="00EA6730"/>
        </w:tc>
      </w:tr>
      <w:tr w:rsidR="00EA6730" w14:paraId="700FAB53" w14:textId="77777777" w:rsidTr="00F815B5">
        <w:trPr>
          <w:trHeight w:val="540"/>
        </w:trPr>
        <w:tc>
          <w:tcPr>
            <w:tcW w:w="34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A4365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Direct quote / page reference required?</w:t>
            </w:r>
          </w:p>
        </w:tc>
        <w:tc>
          <w:tcPr>
            <w:tcW w:w="25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837A9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C0A2F" w14:textId="77777777" w:rsidR="00EA6730" w:rsidRDefault="00EA6730"/>
        </w:tc>
      </w:tr>
      <w:tr w:rsidR="00EA6730" w14:paraId="2575312A" w14:textId="77777777" w:rsidTr="00F815B5">
        <w:trPr>
          <w:trHeight w:val="540"/>
        </w:trPr>
        <w:tc>
          <w:tcPr>
            <w:tcW w:w="34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C91E7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Version / edition / date specificity</w:t>
            </w:r>
          </w:p>
        </w:tc>
        <w:tc>
          <w:tcPr>
            <w:tcW w:w="25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62368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93A7B" w14:textId="77777777" w:rsidR="00EA6730" w:rsidRDefault="00EA6730"/>
        </w:tc>
      </w:tr>
      <w:tr w:rsidR="00EA6730" w14:paraId="457EBC69" w14:textId="77777777" w:rsidTr="00F815B5">
        <w:trPr>
          <w:trHeight w:val="540"/>
        </w:trPr>
        <w:tc>
          <w:tcPr>
            <w:tcW w:w="34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BDFBE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Peer-review or licensing status</w:t>
            </w:r>
          </w:p>
        </w:tc>
        <w:tc>
          <w:tcPr>
            <w:tcW w:w="25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33A70" w14:textId="77777777" w:rsidR="00EA6730" w:rsidRDefault="00EA6730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5C04B" w14:textId="77777777" w:rsidR="00EA6730" w:rsidRDefault="00EA6730"/>
        </w:tc>
      </w:tr>
    </w:tbl>
    <w:p w14:paraId="2A0EE6B5" w14:textId="77777777" w:rsidR="00EA6730" w:rsidRDefault="00EA6730">
      <w:pPr>
        <w:spacing w:before="100" w:after="60"/>
      </w:pPr>
    </w:p>
    <w:p w14:paraId="18B56A13" w14:textId="67BF6706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would I accept as proof that a student verified an AI citation</w:t>
      </w:r>
      <w:r w:rsidR="00F815B5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not just found something that sounds similar?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B80424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2B316D9" w14:textId="77777777" w:rsidR="00EA6730" w:rsidRDefault="00EA6730"/>
        </w:tc>
      </w:tr>
      <w:tr w:rsidR="00EA6730" w14:paraId="218AC96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27C31AE" w14:textId="77777777" w:rsidR="00EA6730" w:rsidRDefault="00EA6730"/>
        </w:tc>
      </w:tr>
      <w:tr w:rsidR="00EA6730" w14:paraId="763205A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45D9BE1" w14:textId="77777777" w:rsidR="00EA6730" w:rsidRDefault="00EA6730"/>
        </w:tc>
      </w:tr>
      <w:tr w:rsidR="00EA6730" w14:paraId="225DE5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8103F6B" w14:textId="77777777" w:rsidR="00EA6730" w:rsidRDefault="00EA6730"/>
        </w:tc>
      </w:tr>
    </w:tbl>
    <w:p w14:paraId="072832CF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611AEABA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1ECF1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10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25BA6CE" w14:textId="7D4919B5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AI Audit</w:t>
            </w:r>
            <w:r w:rsidR="00F815B5">
              <w:rPr>
                <w:b/>
                <w:bCs/>
                <w:color w:val="1F3864"/>
                <w:sz w:val="24"/>
                <w:szCs w:val="24"/>
              </w:rPr>
              <w:t>.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Step 4: Manual Re-Computation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The “Dosage Error Equivalent” in Your Discipline</w:t>
            </w:r>
          </w:p>
        </w:tc>
      </w:tr>
    </w:tbl>
    <w:p w14:paraId="60ABBCC2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07ABDC0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753A7D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751A959" w14:textId="7A0185CB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For technical careers programs, verification is not academic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professional ethics and liability</w:t>
            </w:r>
          </w:p>
          <w:p w14:paraId="02DA904E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prevention. A nursing student who relies on AI drug interaction information without verification could</w:t>
            </w:r>
          </w:p>
          <w:p w14:paraId="15DEB311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harm a patient. An HVAC technician who accepts AI load calculations without checking could cause</w:t>
            </w:r>
          </w:p>
          <w:p w14:paraId="1B88458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system failure or unsafe conditions. An automotive technician who accepts AI diagnostic output</w:t>
            </w:r>
          </w:p>
          <w:p w14:paraId="55E03F4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without manual verification could misdiagnose a brake failure. In licensed trades and healthcare,</w:t>
            </w:r>
          </w:p>
          <w:p w14:paraId="16E894EF" w14:textId="086F3AE0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professionals are legally and ethically responsible for their work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regardless of what tools they</w:t>
            </w:r>
          </w:p>
          <w:p w14:paraId="73A65E40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used to produce it. “The AI told me to” is not a defense when someone is hurt.</w:t>
            </w:r>
          </w:p>
        </w:tc>
      </w:tr>
    </w:tbl>
    <w:p w14:paraId="0FCE5C60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4D1847F8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ABA7862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EA93991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Name the “dosage error equivalent” in your field: the specific calculation, derivation, diagnostic,</w:t>
            </w:r>
          </w:p>
          <w:p w14:paraId="1D12542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or logical chain where an unverified AI error would produce real-world harm or professional liability.</w:t>
            </w:r>
          </w:p>
          <w:p w14:paraId="63334C42" w14:textId="36613003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Then list the exact manual verification steps a student must show to prove they checked the work</w:t>
            </w:r>
            <w:r w:rsidR="00F815B5">
              <w:rPr>
                <w:color w:val="1A1A1A"/>
                <w:sz w:val="20"/>
                <w:szCs w:val="20"/>
              </w:rPr>
              <w:t>,</w:t>
            </w:r>
          </w:p>
          <w:p w14:paraId="420175FD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not just accepted the output.</w:t>
            </w:r>
          </w:p>
        </w:tc>
      </w:tr>
    </w:tbl>
    <w:p w14:paraId="378DE5DD" w14:textId="77777777" w:rsidR="00EA6730" w:rsidRDefault="00EA6730">
      <w:pPr>
        <w:spacing w:before="80" w:after="40"/>
      </w:pPr>
    </w:p>
    <w:p w14:paraId="59B810EC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dosage error equivalent in my discipline (name it specifically):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9D1DC5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6E0C13" w14:textId="77777777" w:rsidR="00EA6730" w:rsidRDefault="00EA6730"/>
        </w:tc>
      </w:tr>
      <w:tr w:rsidR="00EA6730" w14:paraId="4F4A05A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2FDD7BC" w14:textId="77777777" w:rsidR="00EA6730" w:rsidRDefault="00EA6730"/>
        </w:tc>
      </w:tr>
      <w:tr w:rsidR="00EA6730" w14:paraId="22AA9A7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5C71CD9" w14:textId="77777777" w:rsidR="00EA6730" w:rsidRDefault="00EA6730"/>
        </w:tc>
      </w:tr>
    </w:tbl>
    <w:p w14:paraId="05F53EDF" w14:textId="77777777" w:rsidR="00EA6730" w:rsidRDefault="00EA673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065"/>
        <w:gridCol w:w="2495"/>
        <w:gridCol w:w="2280"/>
      </w:tblGrid>
      <w:tr w:rsidR="00EA6730" w14:paraId="2C9CB3A2" w14:textId="77777777" w:rsidTr="00F815B5">
        <w:trPr>
          <w:tblHeader/>
        </w:trPr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9B0DA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Manual Verification Step</w:t>
            </w:r>
          </w:p>
        </w:tc>
        <w:tc>
          <w:tcPr>
            <w:tcW w:w="2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26BBE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It Checks</w:t>
            </w:r>
          </w:p>
        </w:tc>
        <w:tc>
          <w:tcPr>
            <w:tcW w:w="2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C3BFA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Failure Looks Like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5CB7F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Professional / Legal Consequence</w:t>
            </w:r>
          </w:p>
        </w:tc>
      </w:tr>
      <w:tr w:rsidR="00EA6730" w14:paraId="7FF7A826" w14:textId="77777777" w:rsidTr="00F815B5">
        <w:trPr>
          <w:trHeight w:val="520"/>
        </w:trPr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4284B" w14:textId="77777777" w:rsidR="00EA6730" w:rsidRDefault="00EA6730"/>
        </w:tc>
        <w:tc>
          <w:tcPr>
            <w:tcW w:w="2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A81F0" w14:textId="77777777" w:rsidR="00EA6730" w:rsidRDefault="00EA6730"/>
        </w:tc>
        <w:tc>
          <w:tcPr>
            <w:tcW w:w="2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7B2F9" w14:textId="77777777" w:rsidR="00EA6730" w:rsidRDefault="00EA6730"/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9CBAF" w14:textId="77777777" w:rsidR="00EA6730" w:rsidRDefault="00EA6730"/>
        </w:tc>
      </w:tr>
      <w:tr w:rsidR="00EA6730" w14:paraId="411031E8" w14:textId="77777777" w:rsidTr="00F815B5">
        <w:trPr>
          <w:trHeight w:val="520"/>
        </w:trPr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AC71E" w14:textId="77777777" w:rsidR="00EA6730" w:rsidRDefault="00EA6730"/>
        </w:tc>
        <w:tc>
          <w:tcPr>
            <w:tcW w:w="2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5B9C4" w14:textId="77777777" w:rsidR="00EA6730" w:rsidRDefault="00EA6730"/>
        </w:tc>
        <w:tc>
          <w:tcPr>
            <w:tcW w:w="2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47550" w14:textId="77777777" w:rsidR="00EA6730" w:rsidRDefault="00EA6730"/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54120" w14:textId="77777777" w:rsidR="00EA6730" w:rsidRDefault="00EA6730"/>
        </w:tc>
      </w:tr>
      <w:tr w:rsidR="00EA6730" w14:paraId="6DD31ED9" w14:textId="77777777" w:rsidTr="00F815B5">
        <w:trPr>
          <w:trHeight w:val="520"/>
        </w:trPr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75D7C" w14:textId="77777777" w:rsidR="00EA6730" w:rsidRDefault="00EA6730"/>
        </w:tc>
        <w:tc>
          <w:tcPr>
            <w:tcW w:w="2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A2D79" w14:textId="77777777" w:rsidR="00EA6730" w:rsidRDefault="00EA6730"/>
        </w:tc>
        <w:tc>
          <w:tcPr>
            <w:tcW w:w="2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F431D" w14:textId="77777777" w:rsidR="00EA6730" w:rsidRDefault="00EA6730"/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E864D" w14:textId="77777777" w:rsidR="00EA6730" w:rsidRDefault="00EA6730"/>
        </w:tc>
      </w:tr>
      <w:tr w:rsidR="00EA6730" w14:paraId="2BB9AC4A" w14:textId="77777777" w:rsidTr="00F815B5">
        <w:trPr>
          <w:trHeight w:val="520"/>
        </w:trPr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353BB" w14:textId="77777777" w:rsidR="00EA6730" w:rsidRDefault="00EA6730"/>
        </w:tc>
        <w:tc>
          <w:tcPr>
            <w:tcW w:w="2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122A" w14:textId="77777777" w:rsidR="00EA6730" w:rsidRDefault="00EA6730"/>
        </w:tc>
        <w:tc>
          <w:tcPr>
            <w:tcW w:w="24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597F3" w14:textId="77777777" w:rsidR="00EA6730" w:rsidRDefault="00EA6730"/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2EBB7" w14:textId="77777777" w:rsidR="00EA6730" w:rsidRDefault="00EA6730"/>
        </w:tc>
      </w:tr>
    </w:tbl>
    <w:p w14:paraId="0D136070" w14:textId="77777777" w:rsidR="00EA6730" w:rsidRDefault="00EA6730">
      <w:pPr>
        <w:spacing w:before="100" w:after="60"/>
      </w:pPr>
    </w:p>
    <w:p w14:paraId="13605756" w14:textId="77777777" w:rsidR="00F815B5" w:rsidRDefault="00F815B5">
      <w:pPr>
        <w:spacing w:before="100" w:after="60"/>
      </w:pPr>
    </w:p>
    <w:p w14:paraId="3B675C17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How would I require students to “show their work” in a way that proves they re-computed rather than re-submitted?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01681F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44A910" w14:textId="77777777" w:rsidR="00EA6730" w:rsidRDefault="00EA6730"/>
        </w:tc>
      </w:tr>
      <w:tr w:rsidR="00EA6730" w14:paraId="396A9BB2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A848838" w14:textId="77777777" w:rsidR="00EA6730" w:rsidRDefault="00EA6730"/>
        </w:tc>
      </w:tr>
      <w:tr w:rsidR="00EA6730" w14:paraId="40D0D21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9E3BCDA" w14:textId="77777777" w:rsidR="00EA6730" w:rsidRDefault="00EA6730"/>
        </w:tc>
      </w:tr>
      <w:tr w:rsidR="00EA6730" w14:paraId="0EAD1C6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6185622" w14:textId="77777777" w:rsidR="00EA6730" w:rsidRDefault="00EA6730"/>
        </w:tc>
      </w:tr>
    </w:tbl>
    <w:p w14:paraId="2227BB9E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69555D36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2BEE8F12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5BF08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ADE444A" w14:textId="61EA14C1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AI Audit</w:t>
            </w:r>
            <w:r w:rsidR="00F815B5">
              <w:rPr>
                <w:b/>
                <w:bCs/>
                <w:color w:val="1F3864"/>
                <w:sz w:val="24"/>
                <w:szCs w:val="24"/>
              </w:rPr>
              <w:t>.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Step 5: Cross-Model Verification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What Divergence Between AI Systems Reveals</w:t>
            </w:r>
          </w:p>
        </w:tc>
      </w:tr>
    </w:tbl>
    <w:p w14:paraId="79F36440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3C0FAF1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959ECBB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A2690CE" w14:textId="5416F415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When two AI systems give different answers to the same prompt, that divergence is not a malfunction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a signal. It reveals where the evidence base is thin, where expert consensus is contested,</w:t>
            </w:r>
            <w:r w:rsidR="00F815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where the training data was inconsistent, or where the question is genuinely uncertain. Students who</w:t>
            </w:r>
            <w:r w:rsidR="00F815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notice divergence and investigate its source are practicing the epistemological skill that defines</w:t>
            </w:r>
            <w:r w:rsidR="00F815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expert professional judgment: distinguishing what is known from what is merely plausible, and</w:t>
            </w:r>
          </w:p>
          <w:p w14:paraId="148E0934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acting appropriately under each condition. This is not a technical exercise. It is a critical-thinking</w:t>
            </w:r>
          </w:p>
          <w:p w14:paraId="2803C59E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exercise that happens to use AI as the instrument.</w:t>
            </w:r>
          </w:p>
        </w:tc>
      </w:tr>
    </w:tbl>
    <w:p w14:paraId="0D67C067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F88ACC3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04CE284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09ADD84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a Divergence Reflection prompt for your students. Choose a specific topic in your discipline</w:t>
            </w:r>
          </w:p>
          <w:p w14:paraId="5030B23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where two AI systems are likely to give meaningfully different answers. Then define what a</w:t>
            </w:r>
          </w:p>
          <w:p w14:paraId="7732010F" w14:textId="2E7DF2FE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high-quality divergence reflection looks like</w:t>
            </w:r>
            <w:r w:rsidR="00F815B5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what reasoning must a student demonstrate to</w:t>
            </w:r>
          </w:p>
          <w:p w14:paraId="545F8546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show they understand what the divergence means, not just that it occurred.</w:t>
            </w:r>
          </w:p>
        </w:tc>
      </w:tr>
    </w:tbl>
    <w:p w14:paraId="6958A8FA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0A4DF17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9576D7E" w14:textId="77777777" w:rsidR="00EA6730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7A10391C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Run the following prompt through at least two different AI systems (e.g., ChatGPT and Claude,</w:t>
            </w:r>
          </w:p>
          <w:p w14:paraId="5B6BEC2B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or two different model versions):</w:t>
            </w:r>
          </w:p>
          <w:p w14:paraId="56501758" w14:textId="77777777" w:rsidR="00EA6730" w:rsidRDefault="00EA6730">
            <w:pPr>
              <w:spacing w:before="30" w:after="30"/>
            </w:pPr>
          </w:p>
          <w:p w14:paraId="599C701F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Prompt: [YOUR DISCIPLINE-SPECIFIC QUESTION HERE]</w:t>
            </w:r>
          </w:p>
          <w:p w14:paraId="61863757" w14:textId="77777777" w:rsidR="00EA6730" w:rsidRDefault="00EA6730">
            <w:pPr>
              <w:spacing w:before="30" w:after="30"/>
            </w:pPr>
          </w:p>
          <w:p w14:paraId="7505FBE3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Then answer the following reflection questions:</w:t>
            </w:r>
          </w:p>
          <w:p w14:paraId="019D3A44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1. Where did the models agree? What does this suggest about the evidence base?</w:t>
            </w:r>
          </w:p>
          <w:p w14:paraId="07D0ED7E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2. Where did they diverge? Why might they diverge on this specific point?</w:t>
            </w:r>
          </w:p>
          <w:p w14:paraId="7533A362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3. Which response do you find more credible — and why? Cite your reasoning.</w:t>
            </w:r>
          </w:p>
          <w:p w14:paraId="590FDD2D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4. What does the divergence tell you about how much to trust AI on this topic?</w:t>
            </w:r>
          </w:p>
        </w:tc>
      </w:tr>
    </w:tbl>
    <w:p w14:paraId="600F43BB" w14:textId="77777777" w:rsidR="00EA6730" w:rsidRDefault="00EA6730">
      <w:pPr>
        <w:spacing w:before="100" w:after="60"/>
      </w:pPr>
    </w:p>
    <w:p w14:paraId="44A6369F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topic in my discipline where I expect meaningful AI divergence: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1F2E88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78A5BDC" w14:textId="77777777" w:rsidR="00EA6730" w:rsidRDefault="00EA6730"/>
        </w:tc>
      </w:tr>
      <w:tr w:rsidR="00EA6730" w14:paraId="4A8F019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ED05D0F" w14:textId="77777777" w:rsidR="00EA6730" w:rsidRDefault="00EA6730"/>
        </w:tc>
      </w:tr>
    </w:tbl>
    <w:p w14:paraId="6B3D8C92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a high-quality divergence reflection demonstrates (my grading criteria):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7A0D5B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346A125" w14:textId="77777777" w:rsidR="00EA6730" w:rsidRDefault="00EA6730"/>
        </w:tc>
      </w:tr>
      <w:tr w:rsidR="00EA6730" w14:paraId="7C2D875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54E6962" w14:textId="77777777" w:rsidR="00EA6730" w:rsidRDefault="00EA6730"/>
        </w:tc>
      </w:tr>
      <w:tr w:rsidR="00EA6730" w14:paraId="0F3705A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9AD7A3A" w14:textId="77777777" w:rsidR="00EA6730" w:rsidRDefault="00EA6730"/>
        </w:tc>
      </w:tr>
    </w:tbl>
    <w:p w14:paraId="5B9C2961" w14:textId="77777777" w:rsidR="00F815B5" w:rsidRDefault="00F815B5">
      <w:pPr>
        <w:spacing w:before="120" w:after="60"/>
        <w:rPr>
          <w:b/>
          <w:bCs/>
          <w:i/>
          <w:iCs/>
          <w:color w:val="555555"/>
          <w:sz w:val="19"/>
          <w:szCs w:val="19"/>
        </w:rPr>
      </w:pPr>
    </w:p>
    <w:p w14:paraId="4CE1620A" w14:textId="25918B5D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How does this exercise develop professional judgment that extends beyond AI use?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F516C5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D7AE934" w14:textId="77777777" w:rsidR="00EA6730" w:rsidRDefault="00EA6730"/>
        </w:tc>
      </w:tr>
      <w:tr w:rsidR="00EA6730" w14:paraId="6CB1792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1B660EF" w14:textId="77777777" w:rsidR="00EA6730" w:rsidRDefault="00EA6730"/>
        </w:tc>
      </w:tr>
      <w:tr w:rsidR="00EA6730" w14:paraId="3B1323F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F80CBB0" w14:textId="77777777" w:rsidR="00EA6730" w:rsidRDefault="00EA6730"/>
        </w:tc>
      </w:tr>
      <w:tr w:rsidR="00EA6730" w14:paraId="574EED0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856718C" w14:textId="77777777" w:rsidR="00EA6730" w:rsidRDefault="00EA6730"/>
        </w:tc>
      </w:tr>
    </w:tbl>
    <w:p w14:paraId="09E76E2D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65489F8D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A5EE9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797CAB8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Audit Assignment Scaffold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Introducing the AI Audit Before Stakes Are High</w:t>
            </w:r>
          </w:p>
        </w:tc>
      </w:tr>
    </w:tbl>
    <w:p w14:paraId="2E1DD298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36E7CC1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924DA0C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5CDED7B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Faculty consistently struggle to implement the AI Audit in courses where students have no prior</w:t>
            </w:r>
          </w:p>
          <w:p w14:paraId="681C497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experience with systematic verification. Dropping a five-step audit into a high-stakes final project</w:t>
            </w:r>
          </w:p>
          <w:p w14:paraId="203B6CDE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produces compliance theater, not genuine skill. The solution is a low-stakes practice audit in</w:t>
            </w:r>
          </w:p>
          <w:p w14:paraId="22CC462F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first weeks of the semester: students complete all five steps on a low-consequence source,</w:t>
            </w:r>
          </w:p>
          <w:p w14:paraId="11AD422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graded only for process completion, not content quality. This builds the habit before the habit</w:t>
            </w:r>
          </w:p>
          <w:p w14:paraId="3ECEC9A6" w14:textId="38299149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matters. It also surfaces early</w:t>
            </w:r>
            <w:r w:rsidR="00F815B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 students who need the most support with verification</w:t>
            </w:r>
          </w:p>
          <w:p w14:paraId="1E1AC11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discipline, which is exactly when you have time to address it.</w:t>
            </w:r>
          </w:p>
        </w:tc>
      </w:tr>
    </w:tbl>
    <w:p w14:paraId="40B4B315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07C4056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F470498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2881E80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a scaffolded introduction to the AI Audit for your course. Specify: (1) the low-stakes source</w:t>
            </w:r>
          </w:p>
          <w:p w14:paraId="0B06E1E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material students will audit in Week 1 or 2, (2) the instructions for each of the five audit steps</w:t>
            </w:r>
          </w:p>
          <w:p w14:paraId="221526BF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adapted for your discipline, and (3) what “passing” the practice audit looks like.</w:t>
            </w:r>
          </w:p>
        </w:tc>
      </w:tr>
    </w:tbl>
    <w:p w14:paraId="59BCD9A4" w14:textId="77777777" w:rsidR="00EA6730" w:rsidRDefault="00EA6730">
      <w:pPr>
        <w:spacing w:before="80" w:after="40"/>
      </w:pPr>
    </w:p>
    <w:p w14:paraId="3CF63D79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Source material for the practice audit (e.g., AI-generated FAQ, vendor spec sheet, Wikipedia article):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8E5651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DA11D14" w14:textId="77777777" w:rsidR="00EA6730" w:rsidRDefault="00EA6730"/>
        </w:tc>
      </w:tr>
      <w:tr w:rsidR="00EA6730" w14:paraId="4F820EB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364724E" w14:textId="77777777" w:rsidR="00EA6730" w:rsidRDefault="00EA6730"/>
        </w:tc>
      </w:tr>
    </w:tbl>
    <w:p w14:paraId="4B7AC63D" w14:textId="77777777" w:rsidR="00EA6730" w:rsidRDefault="00EA673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3935"/>
        <w:gridCol w:w="3000"/>
      </w:tblGrid>
      <w:tr w:rsidR="00EA6730" w14:paraId="68FA938B" w14:textId="77777777" w:rsidTr="00F815B5">
        <w:trPr>
          <w:tblHeader/>
        </w:trPr>
        <w:tc>
          <w:tcPr>
            <w:tcW w:w="2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3EA80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Audit Step</w:t>
            </w:r>
          </w:p>
        </w:tc>
        <w:tc>
          <w:tcPr>
            <w:tcW w:w="3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81042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My Instructions for Students (discipline-specific)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4930F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Completion Looks Like</w:t>
            </w:r>
          </w:p>
        </w:tc>
      </w:tr>
      <w:tr w:rsidR="00EA6730" w14:paraId="642D06F1" w14:textId="77777777" w:rsidTr="00F815B5">
        <w:trPr>
          <w:trHeight w:val="560"/>
        </w:trPr>
        <w:tc>
          <w:tcPr>
            <w:tcW w:w="2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B2751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Step 1: Assumptions</w:t>
            </w:r>
          </w:p>
        </w:tc>
        <w:tc>
          <w:tcPr>
            <w:tcW w:w="3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036E1" w14:textId="77777777" w:rsidR="00EA6730" w:rsidRDefault="00EA6730"/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61129" w14:textId="77777777" w:rsidR="00EA6730" w:rsidRDefault="00EA6730"/>
        </w:tc>
      </w:tr>
      <w:tr w:rsidR="00EA6730" w14:paraId="54D09501" w14:textId="77777777" w:rsidTr="00F815B5">
        <w:trPr>
          <w:trHeight w:val="560"/>
        </w:trPr>
        <w:tc>
          <w:tcPr>
            <w:tcW w:w="2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03C78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Step 2: Sources</w:t>
            </w:r>
          </w:p>
        </w:tc>
        <w:tc>
          <w:tcPr>
            <w:tcW w:w="3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C972B" w14:textId="77777777" w:rsidR="00EA6730" w:rsidRDefault="00EA6730"/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022B7" w14:textId="77777777" w:rsidR="00EA6730" w:rsidRDefault="00EA6730"/>
        </w:tc>
      </w:tr>
      <w:tr w:rsidR="00EA6730" w14:paraId="498926ED" w14:textId="77777777" w:rsidTr="00F815B5">
        <w:trPr>
          <w:trHeight w:val="560"/>
        </w:trPr>
        <w:tc>
          <w:tcPr>
            <w:tcW w:w="2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12EFD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Step 3: Counter-Evidence</w:t>
            </w:r>
          </w:p>
        </w:tc>
        <w:tc>
          <w:tcPr>
            <w:tcW w:w="3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481C5" w14:textId="77777777" w:rsidR="00EA6730" w:rsidRDefault="00EA6730"/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31E97" w14:textId="77777777" w:rsidR="00EA6730" w:rsidRDefault="00EA6730"/>
        </w:tc>
      </w:tr>
      <w:tr w:rsidR="00EA6730" w14:paraId="183B3C9A" w14:textId="77777777" w:rsidTr="00F815B5">
        <w:trPr>
          <w:trHeight w:val="560"/>
        </w:trPr>
        <w:tc>
          <w:tcPr>
            <w:tcW w:w="2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7220C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Step 4: Re-Computation</w:t>
            </w:r>
          </w:p>
        </w:tc>
        <w:tc>
          <w:tcPr>
            <w:tcW w:w="3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1F8ED" w14:textId="77777777" w:rsidR="00EA6730" w:rsidRDefault="00EA6730"/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7A2BF" w14:textId="77777777" w:rsidR="00EA6730" w:rsidRDefault="00EA6730"/>
        </w:tc>
      </w:tr>
      <w:tr w:rsidR="00EA6730" w14:paraId="69C1859C" w14:textId="77777777" w:rsidTr="00F815B5">
        <w:trPr>
          <w:trHeight w:val="560"/>
        </w:trPr>
        <w:tc>
          <w:tcPr>
            <w:tcW w:w="2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090CD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Step 5: Cross-Model</w:t>
            </w:r>
          </w:p>
        </w:tc>
        <w:tc>
          <w:tcPr>
            <w:tcW w:w="39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FCC6F" w14:textId="77777777" w:rsidR="00EA6730" w:rsidRDefault="00EA6730"/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28E80" w14:textId="77777777" w:rsidR="00EA6730" w:rsidRDefault="00EA6730"/>
        </w:tc>
      </w:tr>
    </w:tbl>
    <w:p w14:paraId="402FABF5" w14:textId="77777777" w:rsidR="00EA6730" w:rsidRDefault="00EA6730">
      <w:pPr>
        <w:spacing w:before="80" w:after="40"/>
      </w:pPr>
    </w:p>
    <w:p w14:paraId="7FE49A43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7FFEE862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3ED85BB8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5F4F4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5833307F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Stakes Escalation Map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From Academic to Professional to Legal Liability</w:t>
            </w:r>
          </w:p>
        </w:tc>
      </w:tr>
    </w:tbl>
    <w:p w14:paraId="0D4364AF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4EEAC02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7A41F2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640DFD9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guidebook’s most important practical argument for the AI Audit is that verification stakes</w:t>
            </w:r>
          </w:p>
          <w:p w14:paraId="01D82FC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escalate across three contexts: the classroom, the workplace, and licensed professional practice.</w:t>
            </w:r>
          </w:p>
          <w:p w14:paraId="5DAD6B49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the classroom, unverified AI output produces a bad grade. In an internship, it produces a</w:t>
            </w:r>
          </w:p>
          <w:p w14:paraId="60F9BDBD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professional failure that damages a reputation. In licensed practice, it produces liability: legal,</w:t>
            </w:r>
          </w:p>
          <w:p w14:paraId="67F0F3EB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ethical, and potentially criminal. The student who understands this escalation does not experience</w:t>
            </w:r>
          </w:p>
          <w:p w14:paraId="21CA6CAB" w14:textId="34579442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AI Audit as a school rule</w:t>
            </w:r>
            <w:r w:rsidR="00F815B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they experience it as preparation for a professional accountability</w:t>
            </w:r>
          </w:p>
          <w:p w14:paraId="6DB79DFB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structure they are already entering. This reframe changes the motivation from compliance to</w:t>
            </w:r>
          </w:p>
          <w:p w14:paraId="3834996D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professional identity formation.</w:t>
            </w:r>
          </w:p>
        </w:tc>
      </w:tr>
    </w:tbl>
    <w:p w14:paraId="6349B885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0750F8E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E38A075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D706FAF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Map the escalation of verification stakes in your specific discipline. For each of the three levels,</w:t>
            </w:r>
          </w:p>
          <w:p w14:paraId="5D797BD7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name a real failure scenario, the accountability mechanism that applies, and the consequence</w:t>
            </w:r>
          </w:p>
          <w:p w14:paraId="1890DD45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for the professional involved. This becomes your most persuasive argument to students about</w:t>
            </w:r>
          </w:p>
          <w:p w14:paraId="088564B4" w14:textId="6C654949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why the AI Audit is not a school rule</w:t>
            </w:r>
            <w:r w:rsidR="00F815B5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it is a liability structure.</w:t>
            </w:r>
          </w:p>
        </w:tc>
      </w:tr>
    </w:tbl>
    <w:p w14:paraId="25E27CF9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600"/>
        <w:gridCol w:w="2600"/>
        <w:gridCol w:w="2600"/>
      </w:tblGrid>
      <w:tr w:rsidR="00EA6730" w14:paraId="5092E845" w14:textId="77777777">
        <w:trPr>
          <w:tblHeader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133BF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Context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B232E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Real Failure Scenario in My Field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17674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Accountability Mechanism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9F258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Consequence for the Professional</w:t>
            </w:r>
          </w:p>
        </w:tc>
      </w:tr>
      <w:tr w:rsidR="00EA6730" w14:paraId="0B83B656" w14:textId="77777777">
        <w:trPr>
          <w:trHeight w:val="720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588CB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Academic (Classroom)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D9289" w14:textId="77777777" w:rsidR="00EA6730" w:rsidRDefault="00EA6730"/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B73DA" w14:textId="77777777" w:rsidR="00EA6730" w:rsidRDefault="00EA6730"/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8431E" w14:textId="77777777" w:rsidR="00EA6730" w:rsidRDefault="00EA6730"/>
        </w:tc>
      </w:tr>
      <w:tr w:rsidR="00EA6730" w14:paraId="0DF172BF" w14:textId="77777777">
        <w:trPr>
          <w:trHeight w:val="720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6ABF3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Professional (Entry-Level / Internship)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F77A5" w14:textId="77777777" w:rsidR="00EA6730" w:rsidRDefault="00EA6730"/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DE423" w14:textId="77777777" w:rsidR="00EA6730" w:rsidRDefault="00EA6730"/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5DB78" w14:textId="77777777" w:rsidR="00EA6730" w:rsidRDefault="00EA6730"/>
        </w:tc>
      </w:tr>
      <w:tr w:rsidR="00EA6730" w14:paraId="05C7D733" w14:textId="77777777">
        <w:trPr>
          <w:trHeight w:val="720"/>
        </w:trPr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BCF4D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Licensed Practice (Full Accountability)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C5C24" w14:textId="77777777" w:rsidR="00EA6730" w:rsidRDefault="00EA6730"/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7C080" w14:textId="77777777" w:rsidR="00EA6730" w:rsidRDefault="00EA6730"/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BCCD" w14:textId="77777777" w:rsidR="00EA6730" w:rsidRDefault="00EA6730"/>
        </w:tc>
      </w:tr>
    </w:tbl>
    <w:p w14:paraId="5E976105" w14:textId="77777777" w:rsidR="00EA6730" w:rsidRDefault="00EA6730">
      <w:pPr>
        <w:spacing w:before="100" w:after="60"/>
      </w:pPr>
    </w:p>
    <w:p w14:paraId="7071DE12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How would I use this escalation map in a 2-minute classroom explanation to make the AI Audit feel essential rather than punitive?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F43120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614FE6" w14:textId="77777777" w:rsidR="00EA6730" w:rsidRDefault="00EA6730"/>
        </w:tc>
      </w:tr>
      <w:tr w:rsidR="00EA6730" w14:paraId="221BD94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B1790D4" w14:textId="77777777" w:rsidR="00EA6730" w:rsidRDefault="00EA6730"/>
        </w:tc>
      </w:tr>
      <w:tr w:rsidR="00EA6730" w14:paraId="2A48A550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16B3E7A" w14:textId="77777777" w:rsidR="00EA6730" w:rsidRDefault="00EA6730"/>
        </w:tc>
      </w:tr>
      <w:tr w:rsidR="00EA6730" w14:paraId="122A223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FFAC37B" w14:textId="77777777" w:rsidR="00EA6730" w:rsidRDefault="00EA6730"/>
        </w:tc>
      </w:tr>
    </w:tbl>
    <w:p w14:paraId="756FA4B1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A6730" w14:paraId="26625219" w14:textId="77777777"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CDD097" w14:textId="04B9573B" w:rsidR="00EA6730" w:rsidRDefault="00000000">
            <w:pPr>
              <w:jc w:val="center"/>
            </w:pPr>
            <w:r>
              <w:lastRenderedPageBreak/>
              <w:br w:type="page"/>
            </w:r>
            <w:r>
              <w:rPr>
                <w:b/>
                <w:bCs/>
                <w:color w:val="FFFFFF"/>
                <w:sz w:val="52"/>
                <w:szCs w:val="52"/>
              </w:rPr>
              <w:t>D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19C81E41" w14:textId="77777777" w:rsidR="00EA6730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D: VINE, Analog Checkpoints &amp; Action Plan</w:t>
            </w:r>
          </w:p>
          <w:p w14:paraId="2D3D5E95" w14:textId="77777777" w:rsidR="00EA6730" w:rsidRDefault="00000000">
            <w:r>
              <w:rPr>
                <w:i/>
                <w:iCs/>
                <w:color w:val="D0E4F5"/>
                <w:sz w:val="19"/>
                <w:szCs w:val="19"/>
              </w:rPr>
              <w:t>Cultivating taste, confirming engagement, and committing to action</w:t>
            </w:r>
          </w:p>
        </w:tc>
      </w:tr>
    </w:tbl>
    <w:p w14:paraId="24F44600" w14:textId="77777777" w:rsidR="00EA6730" w:rsidRDefault="00EA6730">
      <w:pPr>
        <w:spacing w:before="80" w:after="40"/>
      </w:pPr>
    </w:p>
    <w:p w14:paraId="4A2E3B53" w14:textId="77777777" w:rsidR="00EA6730" w:rsidRDefault="00EA6730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14A148F1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6CA5F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BAE9BF2" w14:textId="069F74F8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VINE</w:t>
            </w:r>
            <w:r w:rsidR="009300C8">
              <w:rPr>
                <w:b/>
                <w:bCs/>
                <w:color w:val="1F3864"/>
                <w:sz w:val="24"/>
                <w:szCs w:val="24"/>
              </w:rPr>
              <w:t>: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V is for Vivid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Replacing Vague Qualifiers with Specific Evidence</w:t>
            </w:r>
          </w:p>
        </w:tc>
      </w:tr>
    </w:tbl>
    <w:p w14:paraId="0A77F79B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B263BBE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62B5AC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0E06272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often produces vague, hedged prose full of qualifiers: “many experts believe,” “studies suggest,”</w:t>
            </w:r>
          </w:p>
          <w:p w14:paraId="1B2D9CE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“it is often the case that.” This is safe but forgettable. Vivid writing names </w:t>
            </w:r>
            <w:proofErr w:type="spellStart"/>
            <w:r>
              <w:rPr>
                <w:sz w:val="20"/>
                <w:szCs w:val="20"/>
              </w:rPr>
              <w:t>names</w:t>
            </w:r>
            <w:proofErr w:type="spellEnd"/>
            <w:r>
              <w:rPr>
                <w:sz w:val="20"/>
                <w:szCs w:val="20"/>
              </w:rPr>
              <w:t>, cites specific</w:t>
            </w:r>
          </w:p>
          <w:p w14:paraId="3FE87267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data, and grounds abstract claims in tangible examples. The Vivid standard asks one question of</w:t>
            </w:r>
          </w:p>
          <w:p w14:paraId="5379AD4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every claim: “How many? Which experts? What study, from what year, with what sample size,</w:t>
            </w:r>
          </w:p>
          <w:p w14:paraId="4BF6EE71" w14:textId="2CFBD5CA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conducted in what context?” Replacing abstractions with evidence is not just a writing improvement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the act of taking intellectual ownership of a claim.</w:t>
            </w:r>
          </w:p>
        </w:tc>
      </w:tr>
    </w:tbl>
    <w:p w14:paraId="64CEC7EE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52FBD3B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BD8E27B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A756D89" w14:textId="64CA434D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Generate (or locate) a short AI-produced paragraph on a topic from your discipline</w:t>
            </w:r>
            <w:r w:rsidR="009300C8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something</w:t>
            </w:r>
          </w:p>
          <w:p w14:paraId="05F80D5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plausible-sounding but generic. Identify every vague qualifier it contains. Then replace each one</w:t>
            </w:r>
          </w:p>
          <w:p w14:paraId="1824A417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with specific, locally-relevant data: numbers from your region, studies from your field, examples</w:t>
            </w:r>
          </w:p>
          <w:p w14:paraId="50B7C5E5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from your institution’s context. Paste both versions below.</w:t>
            </w:r>
          </w:p>
        </w:tc>
      </w:tr>
    </w:tbl>
    <w:p w14:paraId="037B4E83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A6730" w14:paraId="70017F21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7FB568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AI-GENERATED VERSION (vague)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5F2B00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VIVID VERSION (specific &amp; local)</w:t>
            </w:r>
          </w:p>
        </w:tc>
      </w:tr>
      <w:tr w:rsidR="00EA6730" w14:paraId="6EDBE0D4" w14:textId="77777777">
        <w:trPr>
          <w:trHeight w:val="260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7716EB" w14:textId="77777777" w:rsidR="00EA6730" w:rsidRDefault="00EA6730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B6E77F" w14:textId="77777777" w:rsidR="00EA6730" w:rsidRDefault="00EA6730"/>
        </w:tc>
      </w:tr>
    </w:tbl>
    <w:p w14:paraId="044D223A" w14:textId="77777777" w:rsidR="00EA6730" w:rsidRDefault="00EA6730">
      <w:pPr>
        <w:spacing w:before="100" w:after="60"/>
      </w:pPr>
    </w:p>
    <w:p w14:paraId="1E26AC44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How many of the original AI sentences survived the Vivid pass? What does that ratio tell you about AI’s default output quality?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844977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AB7216" w14:textId="77777777" w:rsidR="00EA6730" w:rsidRDefault="00EA6730"/>
        </w:tc>
      </w:tr>
      <w:tr w:rsidR="00EA6730" w14:paraId="3AD2ECF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A73E2DC" w14:textId="77777777" w:rsidR="00EA6730" w:rsidRDefault="00EA6730"/>
        </w:tc>
      </w:tr>
      <w:tr w:rsidR="00EA6730" w14:paraId="57623E3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D96771" w14:textId="77777777" w:rsidR="00EA6730" w:rsidRDefault="00EA6730"/>
        </w:tc>
      </w:tr>
      <w:tr w:rsidR="00EA6730" w14:paraId="0F4FB3C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EFA31A7" w14:textId="77777777" w:rsidR="00EA6730" w:rsidRDefault="00EA6730"/>
        </w:tc>
      </w:tr>
    </w:tbl>
    <w:p w14:paraId="7FB19B1B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5B9860A1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4615D9DE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FEA0F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0833F09" w14:textId="5E02C63C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VINE</w:t>
            </w:r>
            <w:r w:rsidR="009300C8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I is for Insightful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Pushing Past the Statistically Probable Answer</w:t>
            </w:r>
          </w:p>
        </w:tc>
      </w:tr>
    </w:tbl>
    <w:p w14:paraId="4F53E9D3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990BE74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3E103A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25017357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defaults to consensus. It generates the most statistically likely content, which by definition is</w:t>
            </w:r>
          </w:p>
          <w:p w14:paraId="43B2842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most common, most expected, most obvious take. Insightful work surprises. It offers an angle,</w:t>
            </w:r>
          </w:p>
          <w:p w14:paraId="3284CB2C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framing, or observation the reader did not anticipate. For Chapter 3 specifically, the Insightful</w:t>
            </w:r>
          </w:p>
          <w:p w14:paraId="2B732C41" w14:textId="74DEF1B8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criterion is not just an assignment design concept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a revision standard: when a student</w:t>
            </w:r>
          </w:p>
          <w:p w14:paraId="7C75883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has AI-assisted content in front of them, their job is to identify the most predictable sentence</w:t>
            </w:r>
          </w:p>
          <w:p w14:paraId="43F76E3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and replace it with something that earns the reader’s attention. This is the editorial judgment</w:t>
            </w:r>
          </w:p>
          <w:p w14:paraId="064BEB5B" w14:textId="3168E96C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that AI cannot replicate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because it has no preference for the non-obvious.</w:t>
            </w:r>
          </w:p>
        </w:tc>
      </w:tr>
    </w:tbl>
    <w:p w14:paraId="30E72B0E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32085987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F6B736E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8381768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an AI-generated summary of a standard concept from your course. Identify the single most</w:t>
            </w:r>
          </w:p>
          <w:p w14:paraId="2AE6BF75" w14:textId="1370FCF6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predictable, expected sentenc</w:t>
            </w:r>
            <w:r w:rsidR="009300C8">
              <w:rPr>
                <w:color w:val="1A1A1A"/>
                <w:sz w:val="20"/>
                <w:szCs w:val="20"/>
              </w:rPr>
              <w:t>e,</w:t>
            </w:r>
            <w:r>
              <w:rPr>
                <w:color w:val="1A1A1A"/>
                <w:sz w:val="20"/>
                <w:szCs w:val="20"/>
              </w:rPr>
              <w:t xml:space="preserve"> the one a reader could have completed before reading it.</w:t>
            </w:r>
          </w:p>
          <w:p w14:paraId="714BBAB3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Then replace it with an Insightful alternative: a non-obvious framing, a complicating case,</w:t>
            </w:r>
          </w:p>
          <w:p w14:paraId="01466502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 disciplinary tension that the consensus view glosses over. Write the prompt a student would</w:t>
            </w:r>
          </w:p>
          <w:p w14:paraId="049DBA7F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use to get AI to help generate Insightful angles without doing the thinking for them.</w:t>
            </w:r>
          </w:p>
        </w:tc>
      </w:tr>
    </w:tbl>
    <w:p w14:paraId="055F68A6" w14:textId="77777777" w:rsidR="00EA6730" w:rsidRDefault="00EA6730">
      <w:pPr>
        <w:spacing w:before="80" w:after="40"/>
      </w:pPr>
    </w:p>
    <w:p w14:paraId="383E66E8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most predictable sentence from the AI-generated text: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29DB1B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FEB61F" w14:textId="77777777" w:rsidR="00EA6730" w:rsidRDefault="00EA6730"/>
        </w:tc>
      </w:tr>
      <w:tr w:rsidR="00EA6730" w14:paraId="4E9AD83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6B73C8D" w14:textId="77777777" w:rsidR="00EA6730" w:rsidRDefault="00EA6730"/>
        </w:tc>
      </w:tr>
    </w:tbl>
    <w:p w14:paraId="2565C4DF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Insightful replacement (the non-obvious framing, complication, or disciplinary tension):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102B5D5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3E6166" w14:textId="77777777" w:rsidR="00EA6730" w:rsidRDefault="00EA6730"/>
        </w:tc>
      </w:tr>
      <w:tr w:rsidR="00EA6730" w14:paraId="6D2FD86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AA8EA42" w14:textId="77777777" w:rsidR="00EA6730" w:rsidRDefault="00EA6730"/>
        </w:tc>
      </w:tr>
      <w:tr w:rsidR="00EA6730" w14:paraId="4D16211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F8D5C2D" w14:textId="77777777" w:rsidR="00EA6730" w:rsidRDefault="00EA6730"/>
        </w:tc>
      </w:tr>
    </w:tbl>
    <w:p w14:paraId="65010530" w14:textId="77777777" w:rsidR="00EA6730" w:rsidRDefault="00EA673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7D52FB2" w14:textId="77777777"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330F05B" w14:textId="77777777" w:rsidR="00EA6730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3781BECE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have an argument that currently says [PASTE THE PREDICTABLE SENTENCE].</w:t>
            </w:r>
          </w:p>
          <w:p w14:paraId="0781C652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rewrite it for me.</w:t>
            </w:r>
          </w:p>
          <w:p w14:paraId="18A1F755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Instead: suggest 3 angles that would make a knowledgeable reader stop and think.</w:t>
            </w:r>
          </w:p>
          <w:p w14:paraId="189A2C8E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Each angle should either complicate the consensus, introduce a counterexample,</w:t>
            </w:r>
          </w:p>
          <w:p w14:paraId="6DAC11A9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or reveal a tension that the standard view ignores.</w:t>
            </w:r>
          </w:p>
          <w:p w14:paraId="7D2E6492" w14:textId="77777777" w:rsidR="00EA6730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will decide which angle is defensible and worth pursuing.</w:t>
            </w:r>
          </w:p>
        </w:tc>
      </w:tr>
    </w:tbl>
    <w:p w14:paraId="4893A6D7" w14:textId="77777777" w:rsidR="00EA6730" w:rsidRDefault="00EA6730">
      <w:pPr>
        <w:spacing w:before="80" w:after="40"/>
      </w:pPr>
    </w:p>
    <w:p w14:paraId="63746497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distinguishes an Insightful AI-assisted revision from one where the AI just did the thinking?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BA5311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343D092" w14:textId="77777777" w:rsidR="00EA6730" w:rsidRDefault="00EA6730"/>
        </w:tc>
      </w:tr>
      <w:tr w:rsidR="00EA6730" w14:paraId="67254126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B5997E6" w14:textId="77777777" w:rsidR="00EA6730" w:rsidRDefault="00EA6730"/>
        </w:tc>
      </w:tr>
      <w:tr w:rsidR="00EA6730" w14:paraId="2E568CE4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412C8B" w14:textId="77777777" w:rsidR="00EA6730" w:rsidRDefault="00EA6730"/>
        </w:tc>
      </w:tr>
      <w:tr w:rsidR="00EA6730" w14:paraId="2DB3395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967C9BD" w14:textId="77777777" w:rsidR="00EA6730" w:rsidRDefault="00EA6730"/>
        </w:tc>
      </w:tr>
    </w:tbl>
    <w:p w14:paraId="4FAC9F98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30828DF2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358E5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60261864" w14:textId="1B30254C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VINE</w:t>
            </w:r>
            <w:r w:rsidR="009300C8">
              <w:rPr>
                <w:b/>
                <w:bCs/>
                <w:color w:val="1F3864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1F3864"/>
                <w:sz w:val="24"/>
                <w:szCs w:val="24"/>
              </w:rPr>
              <w:t>N and E: Narrative and Evident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Pulling the Reader In and Making Reasoning Traceable</w:t>
            </w:r>
          </w:p>
        </w:tc>
      </w:tr>
    </w:tbl>
    <w:p w14:paraId="1B8C39AF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9DC5DC1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8DADF6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F57A9D4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Narrative: Humans are wired for story. We remember stories far better than lists of facts. AI generates</w:t>
            </w:r>
          </w:p>
          <w:p w14:paraId="111B26C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competent but forgettable prose because it lacks the instinct to lead with a compelling hook, to</w:t>
            </w:r>
          </w:p>
          <w:p w14:paraId="59AB3E0A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structure arguments as journeys, to create stakes. If an opening paragraph could apply to any paper</w:t>
            </w:r>
          </w:p>
          <w:p w14:paraId="1977E3BF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on any topic, it has no Narrative.</w:t>
            </w:r>
          </w:p>
          <w:p w14:paraId="2768CF42" w14:textId="77777777" w:rsidR="00EA6730" w:rsidRDefault="00EA6730">
            <w:pPr>
              <w:spacing w:before="40" w:after="40"/>
            </w:pPr>
          </w:p>
          <w:p w14:paraId="7AE3EBA4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Evident: Strong arguments show their work. The reader can follow the logical chain from premise to</w:t>
            </w:r>
          </w:p>
          <w:p w14:paraId="14D3FC86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conclusion, seeing how each step follows from the previous. AI often buries crucial reasoning in</w:t>
            </w:r>
          </w:p>
          <w:p w14:paraId="238B639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vague transitions or leaps from claim to conclusion without showing the inference. Making reasoning</w:t>
            </w:r>
          </w:p>
          <w:p w14:paraId="35787990" w14:textId="4702A91E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Evident is not the same as over-explaining</w:t>
            </w:r>
            <w:r w:rsidR="009300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it is making logic visible to a skeptical reader.</w:t>
            </w:r>
          </w:p>
        </w:tc>
      </w:tr>
    </w:tbl>
    <w:p w14:paraId="4605AA27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C555BF0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25D695E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4A014C4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Draft a VINE Audit rubric for one of your assignments. For Narrative: define the specific stakes</w:t>
            </w:r>
          </w:p>
          <w:p w14:paraId="7C495FF7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 student must establish in their opening. For Evident: define the specific reasoning steps that</w:t>
            </w:r>
          </w:p>
          <w:p w14:paraId="25F392D9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must be visible for a skeptical reader to follow the argument to the conclusion.</w:t>
            </w:r>
          </w:p>
        </w:tc>
      </w:tr>
    </w:tbl>
    <w:p w14:paraId="41B4B624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3780"/>
        <w:gridCol w:w="3335"/>
      </w:tblGrid>
      <w:tr w:rsidR="00EA6730" w14:paraId="3E4BBE38" w14:textId="77777777" w:rsidTr="00F815B5">
        <w:trPr>
          <w:tblHeader/>
        </w:trPr>
        <w:tc>
          <w:tcPr>
            <w:tcW w:w="22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C6682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Criterion</w:t>
            </w:r>
          </w:p>
        </w:tc>
        <w:tc>
          <w:tcPr>
            <w:tcW w:w="3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5647D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“Meets Standard” Looks Like in My Course</w:t>
            </w:r>
          </w:p>
        </w:tc>
        <w:tc>
          <w:tcPr>
            <w:tcW w:w="3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CF264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The Most Common Student Failure Mode</w:t>
            </w:r>
          </w:p>
        </w:tc>
      </w:tr>
      <w:tr w:rsidR="00EA6730" w14:paraId="6D0A7F14" w14:textId="77777777" w:rsidTr="00F815B5">
        <w:trPr>
          <w:trHeight w:val="960"/>
        </w:trPr>
        <w:tc>
          <w:tcPr>
            <w:tcW w:w="22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D46A7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N — Narrative (Hook, stakes, story that pulls reader in)</w:t>
            </w:r>
          </w:p>
        </w:tc>
        <w:tc>
          <w:tcPr>
            <w:tcW w:w="3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C6C7B" w14:textId="77777777" w:rsidR="00EA6730" w:rsidRDefault="00EA6730"/>
        </w:tc>
        <w:tc>
          <w:tcPr>
            <w:tcW w:w="3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A6F3E" w14:textId="77777777" w:rsidR="00EA6730" w:rsidRDefault="00EA6730"/>
        </w:tc>
      </w:tr>
      <w:tr w:rsidR="00EA6730" w14:paraId="47033D85" w14:textId="77777777" w:rsidTr="00F815B5">
        <w:trPr>
          <w:trHeight w:val="960"/>
        </w:trPr>
        <w:tc>
          <w:tcPr>
            <w:tcW w:w="22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A0F23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E — Evident (Reasoning visible and traceable step by step)</w:t>
            </w:r>
          </w:p>
        </w:tc>
        <w:tc>
          <w:tcPr>
            <w:tcW w:w="3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388B4" w14:textId="77777777" w:rsidR="00EA6730" w:rsidRDefault="00EA6730"/>
        </w:tc>
        <w:tc>
          <w:tcPr>
            <w:tcW w:w="3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05D2C" w14:textId="77777777" w:rsidR="00EA6730" w:rsidRDefault="00EA6730"/>
        </w:tc>
      </w:tr>
    </w:tbl>
    <w:p w14:paraId="625BFDAB" w14:textId="77777777" w:rsidR="00EA6730" w:rsidRDefault="00EA6730">
      <w:pPr>
        <w:spacing w:before="80" w:after="40"/>
      </w:pPr>
    </w:p>
    <w:p w14:paraId="7E1F679A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15D68106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3D793C69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0833E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17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757C6FA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VINE Editorial Pass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From AI-Generated to Professionally Acceptable</w:t>
            </w:r>
          </w:p>
        </w:tc>
      </w:tr>
    </w:tbl>
    <w:p w14:paraId="6F0F6EF2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2638F0F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E201BD9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0D916E4" w14:textId="279E1250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an era where average output is a free commodity, the human edge is editorial judgment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</w:t>
            </w:r>
          </w:p>
          <w:p w14:paraId="5350187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ability to take AI-generated content and transform it into something that reflects professional taste,</w:t>
            </w:r>
          </w:p>
          <w:p w14:paraId="42C7A629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disciplinary precision, and authentic voice. The VINE Editorial Pass applies all four criteria as</w:t>
            </w:r>
          </w:p>
          <w:p w14:paraId="003E4253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separate passes on the same AI text: each pass has a specific target and produces a specific</w:t>
            </w:r>
          </w:p>
          <w:p w14:paraId="6F830BF1" w14:textId="533A15A8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change. The final question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how much of the original AI text </w:t>
            </w:r>
            <w:r w:rsidR="00F815B5">
              <w:rPr>
                <w:sz w:val="20"/>
                <w:szCs w:val="20"/>
              </w:rPr>
              <w:t>survives,</w:t>
            </w:r>
            <w:r>
              <w:rPr>
                <w:sz w:val="20"/>
                <w:szCs w:val="20"/>
              </w:rPr>
              <w:t xml:space="preserve"> is the most diagnostic</w:t>
            </w:r>
          </w:p>
          <w:p w14:paraId="116E19B0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single measure of AI output quality. Faculty who do this exercise firsthand are the most effective</w:t>
            </w:r>
          </w:p>
          <w:p w14:paraId="47DC1D79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teachers of why AI-generated prose is rarely ready to submit.</w:t>
            </w:r>
          </w:p>
        </w:tc>
      </w:tr>
    </w:tbl>
    <w:p w14:paraId="20742611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0F879555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2E51812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9D91F5D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Use the AI-generated paragraph from Activity 14 (or generate a new one). Apply all four VINE</w:t>
            </w:r>
          </w:p>
          <w:p w14:paraId="29950ECC" w14:textId="731384F5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passes in sequence. Track what you change at each pass</w:t>
            </w:r>
            <w:r w:rsidR="00F815B5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not just that you changed it,</w:t>
            </w:r>
          </w:p>
          <w:p w14:paraId="5665840C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but what type of editorial judgment was required. Then answer the final diagnostic question.</w:t>
            </w:r>
          </w:p>
        </w:tc>
      </w:tr>
    </w:tbl>
    <w:p w14:paraId="5F78909B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5"/>
        <w:gridCol w:w="3330"/>
        <w:gridCol w:w="3695"/>
      </w:tblGrid>
      <w:tr w:rsidR="00EA6730" w14:paraId="32D62D4D" w14:textId="77777777" w:rsidTr="00F815B5">
        <w:trPr>
          <w:tblHeader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06306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VINE Pass</w:t>
            </w:r>
          </w:p>
        </w:tc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3B96B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I Changed (specific edits)</w:t>
            </w:r>
          </w:p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D0859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Type of Editorial Judgment Required</w:t>
            </w:r>
          </w:p>
        </w:tc>
      </w:tr>
      <w:tr w:rsidR="00EA6730" w14:paraId="4D84FCAD" w14:textId="77777777" w:rsidTr="00F815B5">
        <w:trPr>
          <w:trHeight w:val="72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4BD2F" w14:textId="77777777" w:rsidR="00EA6730" w:rsidRDefault="00000000">
            <w:r>
              <w:rPr>
                <w:b/>
                <w:bCs/>
                <w:color w:val="1F3864"/>
                <w:sz w:val="17"/>
                <w:szCs w:val="17"/>
              </w:rPr>
              <w:t>V — Vivid (Replace vague qualifiers with specific evidence)</w:t>
            </w:r>
          </w:p>
        </w:tc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AA897" w14:textId="77777777" w:rsidR="00EA6730" w:rsidRDefault="00EA6730"/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26DA4" w14:textId="77777777" w:rsidR="00EA6730" w:rsidRDefault="00EA6730"/>
        </w:tc>
      </w:tr>
      <w:tr w:rsidR="00EA6730" w14:paraId="1CB65217" w14:textId="77777777" w:rsidTr="00F815B5">
        <w:trPr>
          <w:trHeight w:val="72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E595C" w14:textId="77777777" w:rsidR="00EA6730" w:rsidRDefault="00000000">
            <w:r>
              <w:rPr>
                <w:b/>
                <w:bCs/>
                <w:color w:val="1F3864"/>
                <w:sz w:val="17"/>
                <w:szCs w:val="17"/>
              </w:rPr>
              <w:t>I — Insightful (Replace the most predictable sentence)</w:t>
            </w:r>
          </w:p>
        </w:tc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6D019" w14:textId="77777777" w:rsidR="00EA6730" w:rsidRDefault="00EA6730"/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A3955" w14:textId="77777777" w:rsidR="00EA6730" w:rsidRDefault="00EA6730"/>
        </w:tc>
      </w:tr>
      <w:tr w:rsidR="00EA6730" w14:paraId="3006AA48" w14:textId="77777777" w:rsidTr="00F815B5">
        <w:trPr>
          <w:trHeight w:val="72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7F887" w14:textId="77777777" w:rsidR="00EA6730" w:rsidRDefault="00000000">
            <w:r>
              <w:rPr>
                <w:b/>
                <w:bCs/>
                <w:color w:val="1F3864"/>
                <w:sz w:val="17"/>
                <w:szCs w:val="17"/>
              </w:rPr>
              <w:t>N — Narrative (Add or strengthen the opening hook)</w:t>
            </w:r>
          </w:p>
        </w:tc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6010D" w14:textId="77777777" w:rsidR="00EA6730" w:rsidRDefault="00EA6730"/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3176D" w14:textId="77777777" w:rsidR="00EA6730" w:rsidRDefault="00EA6730"/>
        </w:tc>
      </w:tr>
      <w:tr w:rsidR="00EA6730" w14:paraId="7E63F008" w14:textId="77777777" w:rsidTr="00F815B5">
        <w:trPr>
          <w:trHeight w:val="720"/>
        </w:trPr>
        <w:tc>
          <w:tcPr>
            <w:tcW w:w="23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F6566" w14:textId="77777777" w:rsidR="00EA6730" w:rsidRDefault="00000000">
            <w:r>
              <w:rPr>
                <w:b/>
                <w:bCs/>
                <w:color w:val="1F3864"/>
                <w:sz w:val="17"/>
                <w:szCs w:val="17"/>
              </w:rPr>
              <w:t>E — Evident (Make at least one implicit inference explicit)</w:t>
            </w:r>
          </w:p>
        </w:tc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A1BA57" w14:textId="77777777" w:rsidR="00EA6730" w:rsidRDefault="00EA6730"/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695F7" w14:textId="77777777" w:rsidR="00EA6730" w:rsidRDefault="00EA6730"/>
        </w:tc>
      </w:tr>
    </w:tbl>
    <w:p w14:paraId="5AFC51CC" w14:textId="77777777" w:rsidR="00EA6730" w:rsidRDefault="00EA6730">
      <w:pPr>
        <w:spacing w:before="100" w:after="60"/>
      </w:pPr>
    </w:p>
    <w:p w14:paraId="1CDAF8B8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After all four passes: approximately what percentage of the original AI text survived unchanged? What does that tell you?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50C0AC4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7847D1E" w14:textId="77777777" w:rsidR="00EA6730" w:rsidRDefault="00EA6730"/>
        </w:tc>
      </w:tr>
      <w:tr w:rsidR="00EA6730" w14:paraId="168DE68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9F2653" w14:textId="77777777" w:rsidR="00EA6730" w:rsidRDefault="00EA6730"/>
        </w:tc>
      </w:tr>
      <w:tr w:rsidR="00EA6730" w14:paraId="0214E97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CD2124D" w14:textId="77777777" w:rsidR="00EA6730" w:rsidRDefault="00EA6730"/>
        </w:tc>
      </w:tr>
      <w:tr w:rsidR="00EA6730" w14:paraId="6E11D78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74D5DBB" w14:textId="77777777" w:rsidR="00EA6730" w:rsidRDefault="00EA6730"/>
        </w:tc>
      </w:tr>
    </w:tbl>
    <w:p w14:paraId="3D864BE8" w14:textId="77777777" w:rsidR="00EA6730" w:rsidRDefault="00EA6730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2E3E50BE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AD27B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18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409924C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Analog Checkpoint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Confirming That Genuine Cognitive Engagement Occurred</w:t>
            </w:r>
          </w:p>
        </w:tc>
      </w:tr>
    </w:tbl>
    <w:p w14:paraId="27AC487D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24A1522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765B77C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43CBBE2" w14:textId="3307A062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goal is not perfect AI detection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that question is increasingly unanswerable and beside the</w:t>
            </w:r>
          </w:p>
          <w:p w14:paraId="19008A8C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point. The question is: can the student demonstrate the process? An analog checkpoint is any</w:t>
            </w:r>
          </w:p>
          <w:p w14:paraId="44CFCE3D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human-to-human verification that confirms genuine engagement occurred. It does not require</w:t>
            </w:r>
          </w:p>
          <w:p w14:paraId="7327C888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detecting AI use. It requires the student to perform their understanding in a context where</w:t>
            </w:r>
          </w:p>
          <w:p w14:paraId="58450975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preparation without genuine learning is visible. A five-minute oral exam reveals, within two</w:t>
            </w:r>
          </w:p>
          <w:p w14:paraId="6B88B7AD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questions, whether a student who submitted a compelling Review Board dialogue actually engaged</w:t>
            </w:r>
          </w:p>
          <w:p w14:paraId="76FB5072" w14:textId="1AF33859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 the AI’s challenges or fabricated the performance of struggle.</w:t>
            </w:r>
          </w:p>
        </w:tc>
      </w:tr>
    </w:tbl>
    <w:p w14:paraId="0F198C9A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223D2A71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2339BDA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0EEE4F7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one analog checkpoint method that fits your course context and student population.</w:t>
            </w:r>
          </w:p>
          <w:p w14:paraId="17D2D1B7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three specific questions you would use: one process-oriented (how they conducted</w:t>
            </w:r>
          </w:p>
          <w:p w14:paraId="0DC4283C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 audit or Review Board interaction), one content-oriented (defending a claim from their</w:t>
            </w:r>
          </w:p>
          <w:p w14:paraId="3948359A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submission), and one transfer question (applying their thinking to a new scenario).</w:t>
            </w:r>
          </w:p>
        </w:tc>
      </w:tr>
    </w:tbl>
    <w:p w14:paraId="1F91EE32" w14:textId="77777777" w:rsidR="00EA6730" w:rsidRDefault="00EA6730">
      <w:pPr>
        <w:spacing w:before="80" w:after="40"/>
      </w:pPr>
    </w:p>
    <w:p w14:paraId="3C6BB008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analog checkpoint method I will use (oral exam / public portfolio / peer review session / other):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47499465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A4D01C5" w14:textId="77777777" w:rsidR="00EA6730" w:rsidRDefault="00EA6730"/>
        </w:tc>
      </w:tr>
      <w:tr w:rsidR="00EA6730" w14:paraId="518960EA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CCEB883" w14:textId="77777777" w:rsidR="00EA6730" w:rsidRDefault="00EA6730"/>
        </w:tc>
      </w:tr>
    </w:tbl>
    <w:p w14:paraId="1E57DD6E" w14:textId="77777777" w:rsidR="00EA6730" w:rsidRDefault="00EA673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5"/>
        <w:gridCol w:w="4215"/>
        <w:gridCol w:w="2360"/>
      </w:tblGrid>
      <w:tr w:rsidR="00EA6730" w14:paraId="440EDC5E" w14:textId="77777777" w:rsidTr="00F815B5">
        <w:trPr>
          <w:tblHeader/>
        </w:trPr>
        <w:tc>
          <w:tcPr>
            <w:tcW w:w="2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6986F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Question Type</w:t>
            </w:r>
          </w:p>
        </w:tc>
        <w:tc>
          <w:tcPr>
            <w:tcW w:w="42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29B23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My Specific Question</w:t>
            </w:r>
          </w:p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66C21" w14:textId="77777777" w:rsidR="00EA6730" w:rsidRDefault="00000000">
            <w:r>
              <w:rPr>
                <w:b/>
                <w:bCs/>
                <w:color w:val="FFFFFF"/>
                <w:sz w:val="19"/>
                <w:szCs w:val="19"/>
              </w:rPr>
              <w:t>What I’m Listening For</w:t>
            </w:r>
          </w:p>
        </w:tc>
      </w:tr>
      <w:tr w:rsidR="00EA6730" w14:paraId="7CD80CC2" w14:textId="77777777" w:rsidTr="00F815B5">
        <w:trPr>
          <w:trHeight w:val="720"/>
        </w:trPr>
        <w:tc>
          <w:tcPr>
            <w:tcW w:w="2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8ECB3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Process (How they worked)</w:t>
            </w:r>
          </w:p>
        </w:tc>
        <w:tc>
          <w:tcPr>
            <w:tcW w:w="42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D4DBF" w14:textId="77777777" w:rsidR="00EA6730" w:rsidRDefault="00EA6730"/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C4D23" w14:textId="77777777" w:rsidR="00EA6730" w:rsidRDefault="00EA6730"/>
        </w:tc>
      </w:tr>
      <w:tr w:rsidR="00EA6730" w14:paraId="7F1F8626" w14:textId="77777777" w:rsidTr="00F815B5">
        <w:trPr>
          <w:trHeight w:val="720"/>
        </w:trPr>
        <w:tc>
          <w:tcPr>
            <w:tcW w:w="2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E658B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Content (Defending a claim)</w:t>
            </w:r>
          </w:p>
        </w:tc>
        <w:tc>
          <w:tcPr>
            <w:tcW w:w="42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A2ABD" w14:textId="77777777" w:rsidR="00EA6730" w:rsidRDefault="00EA6730"/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652B4" w14:textId="77777777" w:rsidR="00EA6730" w:rsidRDefault="00EA6730"/>
        </w:tc>
      </w:tr>
      <w:tr w:rsidR="00EA6730" w14:paraId="74C62B15" w14:textId="77777777" w:rsidTr="00F815B5">
        <w:trPr>
          <w:trHeight w:val="720"/>
        </w:trPr>
        <w:tc>
          <w:tcPr>
            <w:tcW w:w="2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A59EF" w14:textId="77777777" w:rsidR="00EA6730" w:rsidRDefault="00000000">
            <w:r>
              <w:rPr>
                <w:b/>
                <w:bCs/>
                <w:color w:val="1F3864"/>
                <w:sz w:val="18"/>
                <w:szCs w:val="18"/>
              </w:rPr>
              <w:t>Transfer (New scenario)</w:t>
            </w:r>
          </w:p>
        </w:tc>
        <w:tc>
          <w:tcPr>
            <w:tcW w:w="42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928E0" w14:textId="77777777" w:rsidR="00EA6730" w:rsidRDefault="00EA6730"/>
        </w:tc>
        <w:tc>
          <w:tcPr>
            <w:tcW w:w="2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1E760" w14:textId="77777777" w:rsidR="00EA6730" w:rsidRDefault="00EA6730"/>
        </w:tc>
      </w:tr>
    </w:tbl>
    <w:p w14:paraId="716FC354" w14:textId="77777777" w:rsidR="00EA6730" w:rsidRDefault="00EA6730">
      <w:pPr>
        <w:spacing w:before="80" w:after="40"/>
      </w:pPr>
    </w:p>
    <w:p w14:paraId="67A573B6" w14:textId="77777777" w:rsidR="00EA6730" w:rsidRDefault="00EA6730">
      <w:pPr>
        <w:pBdr>
          <w:bottom w:val="single" w:sz="4" w:space="1" w:color="CCCCCC"/>
        </w:pBdr>
        <w:spacing w:before="200" w:after="200"/>
      </w:pPr>
    </w:p>
    <w:p w14:paraId="5154F33E" w14:textId="77777777" w:rsidR="00EA6730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660"/>
      </w:tblGrid>
      <w:tr w:rsidR="00EA6730" w14:paraId="361787A4" w14:textId="77777777"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48177" w14:textId="77777777" w:rsidR="00EA6730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19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EE79A4F" w14:textId="77777777" w:rsidR="00EA6730" w:rsidRDefault="00000000">
            <w:r>
              <w:rPr>
                <w:b/>
                <w:bCs/>
                <w:color w:val="1F3864"/>
                <w:sz w:val="24"/>
                <w:szCs w:val="24"/>
              </w:rPr>
              <w:t>The Professional Responsibility Plan &amp; Cognitive Gym Action Plan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Finalizing Your Commitments</w:t>
            </w:r>
          </w:p>
        </w:tc>
      </w:tr>
    </w:tbl>
    <w:p w14:paraId="3FBB683C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1C02BDD" w14:textId="77777777"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39A8E7B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6B781E5" w14:textId="1569068F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Cognitive Gym framework rests on a single reframe: AI use is not an academic policy question</w:t>
            </w:r>
            <w:r w:rsidR="00F815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it is a professional ethics question. “The AI told me to” is not a defense when someone is hurt.</w:t>
            </w:r>
          </w:p>
          <w:p w14:paraId="48FEF35A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syllabus statement that communicates this is not punitive; it is honest about the professional</w:t>
            </w:r>
          </w:p>
          <w:p w14:paraId="77CA9045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accountability structure students are entering. Paired with a concrete three-commitment action</w:t>
            </w:r>
          </w:p>
          <w:p w14:paraId="310D9955" w14:textId="77777777" w:rsidR="00EA6730" w:rsidRDefault="00000000">
            <w:pPr>
              <w:spacing w:before="40" w:after="40"/>
            </w:pPr>
            <w:r>
              <w:rPr>
                <w:sz w:val="20"/>
                <w:szCs w:val="20"/>
              </w:rPr>
              <w:t>plan, it closes the loop between the chapter’s frameworks and your actual classroom practice.</w:t>
            </w:r>
          </w:p>
        </w:tc>
      </w:tr>
    </w:tbl>
    <w:p w14:paraId="745FC341" w14:textId="77777777" w:rsidR="00EA6730" w:rsidRDefault="00EA6730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F27FB88" w14:textId="77777777"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D28C20" w14:textId="77777777" w:rsidR="00EA6730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605676AC" w14:textId="451B3E66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 1: Draft a Professional Standards syllabus statement for your course</w:t>
            </w:r>
            <w:r w:rsidR="00F815B5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one that frames</w:t>
            </w:r>
          </w:p>
          <w:p w14:paraId="70139686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unverified AI use as a professional ethics issue, not just a school rule. Cite the real-world</w:t>
            </w:r>
          </w:p>
          <w:p w14:paraId="3A827E0D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consequences specific to your discipline.</w:t>
            </w:r>
          </w:p>
          <w:p w14:paraId="3B2A9DCD" w14:textId="77777777" w:rsidR="00EA6730" w:rsidRDefault="00EA6730">
            <w:pPr>
              <w:spacing w:before="40" w:after="40"/>
            </w:pPr>
          </w:p>
          <w:p w14:paraId="6CF49C95" w14:textId="77777777" w:rsidR="00EA6730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 2: Complete your three-commitment Cognitive Gym Action Plan.</w:t>
            </w:r>
          </w:p>
        </w:tc>
      </w:tr>
    </w:tbl>
    <w:p w14:paraId="3BE996E7" w14:textId="77777777" w:rsidR="00EA6730" w:rsidRDefault="00EA6730">
      <w:pPr>
        <w:spacing w:before="80" w:after="40"/>
      </w:pPr>
    </w:p>
    <w:p w14:paraId="0B4EF78F" w14:textId="167D4FC2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PROFESSIONAL STANDARDS STATEMENT (draft for your syllabus</w:t>
      </w:r>
      <w:r w:rsidR="00F815B5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cite discipline-specific consequences):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7E9BA99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F7BE20B" w14:textId="77777777" w:rsidR="00EA6730" w:rsidRDefault="00EA6730"/>
        </w:tc>
      </w:tr>
      <w:tr w:rsidR="00EA6730" w14:paraId="090310E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4C51D55" w14:textId="77777777" w:rsidR="00EA6730" w:rsidRDefault="00EA6730"/>
        </w:tc>
      </w:tr>
      <w:tr w:rsidR="00EA6730" w14:paraId="2F8565F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5AB811F" w14:textId="77777777" w:rsidR="00EA6730" w:rsidRDefault="00EA6730"/>
        </w:tc>
      </w:tr>
      <w:tr w:rsidR="00EA6730" w14:paraId="303DA8DB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BA6920C" w14:textId="77777777" w:rsidR="00EA6730" w:rsidRDefault="00EA6730"/>
        </w:tc>
      </w:tr>
      <w:tr w:rsidR="00EA6730" w14:paraId="7F7202A1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83B2DF" w14:textId="77777777" w:rsidR="00EA6730" w:rsidRDefault="00EA6730"/>
        </w:tc>
      </w:tr>
      <w:tr w:rsidR="00EA6730" w14:paraId="32E33B2D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3DBD0B9" w14:textId="77777777" w:rsidR="00EA6730" w:rsidRDefault="00EA6730"/>
        </w:tc>
      </w:tr>
      <w:tr w:rsidR="00EA6730" w14:paraId="11901E18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261EB63" w14:textId="77777777" w:rsidR="00EA6730" w:rsidRDefault="00EA6730"/>
        </w:tc>
      </w:tr>
      <w:tr w:rsidR="00EA6730" w14:paraId="6CACA44F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0DF2C20" w14:textId="77777777" w:rsidR="00EA6730" w:rsidRDefault="00EA6730"/>
        </w:tc>
      </w:tr>
      <w:tr w:rsidR="00EA6730" w14:paraId="45D0E627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6285EFD" w14:textId="77777777" w:rsidR="00EA6730" w:rsidRDefault="00EA6730"/>
        </w:tc>
      </w:tr>
    </w:tbl>
    <w:p w14:paraId="7A1A42A0" w14:textId="77777777" w:rsidR="00EA6730" w:rsidRDefault="00EA6730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7073A22" w14:textId="77777777">
        <w:trPr>
          <w:trHeight w:val="800"/>
        </w:trPr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7AF9DF" w14:textId="77777777" w:rsidR="00EA6730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1  The Assignment I Will Redesign First</w:t>
            </w:r>
          </w:p>
          <w:p w14:paraId="74D0C2B0" w14:textId="740A3A59" w:rsidR="00EA6730" w:rsidRDefault="00000000">
            <w:r>
              <w:rPr>
                <w:i/>
                <w:iCs/>
                <w:color w:val="444444"/>
                <w:sz w:val="20"/>
                <w:szCs w:val="20"/>
              </w:rPr>
              <w:t>Assignment: _________________________   Change: ____________________________________</w:t>
            </w:r>
          </w:p>
          <w:p w14:paraId="07C9E29C" w14:textId="77777777" w:rsidR="00EA6730" w:rsidRDefault="00EA6730">
            <w:pPr>
              <w:spacing w:before="60"/>
            </w:pPr>
          </w:p>
        </w:tc>
      </w:tr>
      <w:tr w:rsidR="00EA6730" w14:paraId="2D08E0C3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4E24C9" w14:textId="77777777" w:rsidR="00EA6730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t>2  The AI Audit Step I Will Introduce First</w:t>
            </w:r>
          </w:p>
          <w:p w14:paraId="1FE60538" w14:textId="6BB85E5B" w:rsidR="00EA6730" w:rsidRDefault="00000000">
            <w:r>
              <w:rPr>
                <w:i/>
                <w:iCs/>
                <w:color w:val="444444"/>
                <w:sz w:val="20"/>
                <w:szCs w:val="20"/>
              </w:rPr>
              <w:t>Step: ________________   Week it appears in syllabus: _______   Source material: _____________</w:t>
            </w:r>
          </w:p>
          <w:p w14:paraId="5662F2C9" w14:textId="77777777" w:rsidR="00EA6730" w:rsidRDefault="00EA6730">
            <w:pPr>
              <w:spacing w:before="60"/>
            </w:pPr>
          </w:p>
        </w:tc>
      </w:tr>
      <w:tr w:rsidR="00EA6730" w14:paraId="27C479FA" w14:textId="77777777"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8" w:space="0" w:color="2E75B6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A36737" w14:textId="77777777" w:rsidR="00EA6730" w:rsidRDefault="00000000">
            <w:pPr>
              <w:spacing w:after="60"/>
            </w:pPr>
            <w:r>
              <w:rPr>
                <w:b/>
                <w:bCs/>
                <w:color w:val="1F3864"/>
              </w:rPr>
              <w:lastRenderedPageBreak/>
              <w:t>3  The Analog Checkpoint I Will Add</w:t>
            </w:r>
          </w:p>
          <w:p w14:paraId="3FBB82AC" w14:textId="54AB4C32" w:rsidR="00EA6730" w:rsidRDefault="00000000">
            <w:r>
              <w:rPr>
                <w:i/>
                <w:iCs/>
                <w:color w:val="444444"/>
                <w:sz w:val="20"/>
                <w:szCs w:val="20"/>
              </w:rPr>
              <w:t>Method: ________________________   Assignment it guards: ______________________________</w:t>
            </w:r>
          </w:p>
          <w:p w14:paraId="1790C439" w14:textId="77777777" w:rsidR="00EA6730" w:rsidRDefault="00EA6730">
            <w:pPr>
              <w:spacing w:before="60"/>
            </w:pPr>
          </w:p>
        </w:tc>
      </w:tr>
    </w:tbl>
    <w:p w14:paraId="3788394C" w14:textId="77777777" w:rsidR="00EA6730" w:rsidRDefault="00EA6730">
      <w:pPr>
        <w:spacing w:before="120" w:after="80"/>
      </w:pPr>
    </w:p>
    <w:p w14:paraId="000AEB69" w14:textId="77777777" w:rsidR="00EA6730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Notes, Questions, and Ideas for Further Exploration: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185DEE7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DF5C39B" w14:textId="77777777" w:rsidR="00EA6730" w:rsidRDefault="00EA6730"/>
        </w:tc>
      </w:tr>
      <w:tr w:rsidR="00EA6730" w14:paraId="73AC975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6916A6C" w14:textId="77777777" w:rsidR="00EA6730" w:rsidRDefault="00EA6730"/>
        </w:tc>
      </w:tr>
      <w:tr w:rsidR="00EA6730" w14:paraId="52439BDC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F37945D" w14:textId="77777777" w:rsidR="00EA6730" w:rsidRDefault="00EA6730"/>
        </w:tc>
      </w:tr>
      <w:tr w:rsidR="00EA6730" w14:paraId="6F1076B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BF2C3B" w14:textId="77777777" w:rsidR="00EA6730" w:rsidRDefault="00EA6730"/>
        </w:tc>
      </w:tr>
      <w:tr w:rsidR="00EA6730" w14:paraId="66D6266E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5A78640" w14:textId="77777777" w:rsidR="00EA6730" w:rsidRDefault="00EA6730"/>
        </w:tc>
      </w:tr>
      <w:tr w:rsidR="00EA6730" w14:paraId="05047A39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08D3A5B" w14:textId="77777777" w:rsidR="00EA6730" w:rsidRDefault="00EA6730"/>
        </w:tc>
      </w:tr>
      <w:tr w:rsidR="00EA6730" w14:paraId="5B9863A3" w14:textId="77777777"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7D182EC" w14:textId="77777777" w:rsidR="00EA6730" w:rsidRDefault="00EA6730"/>
        </w:tc>
      </w:tr>
    </w:tbl>
    <w:p w14:paraId="00333E22" w14:textId="77777777" w:rsidR="00EA6730" w:rsidRDefault="00EA6730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6730" w14:paraId="67185DE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AF1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39905C2" w14:textId="4B8DC75A" w:rsidR="00EA6730" w:rsidRDefault="00000000">
            <w:pPr>
              <w:spacing w:after="60"/>
              <w:jc w:val="center"/>
            </w:pPr>
            <w:r>
              <w:rPr>
                <w:i/>
                <w:iCs/>
                <w:color w:val="1F3864"/>
                <w:sz w:val="21"/>
                <w:szCs w:val="21"/>
              </w:rPr>
              <w:t>“Zombie submissions become far more difficult and professionally costly</w:t>
            </w:r>
            <w:r w:rsidR="00F815B5">
              <w:rPr>
                <w:i/>
                <w:iCs/>
                <w:color w:val="1F3864"/>
                <w:sz w:val="21"/>
                <w:szCs w:val="21"/>
              </w:rPr>
              <w:t>,</w:t>
            </w:r>
            <w:r>
              <w:rPr>
                <w:i/>
                <w:iCs/>
                <w:color w:val="1F3864"/>
                <w:sz w:val="21"/>
                <w:szCs w:val="21"/>
              </w:rPr>
              <w:t xml:space="preserve"> </w:t>
            </w:r>
            <w:r w:rsidR="009300C8">
              <w:rPr>
                <w:i/>
                <w:iCs/>
                <w:color w:val="1F3864"/>
                <w:sz w:val="21"/>
                <w:szCs w:val="21"/>
              </w:rPr>
              <w:br/>
            </w:r>
            <w:r>
              <w:rPr>
                <w:i/>
                <w:iCs/>
                <w:color w:val="1F3864"/>
                <w:sz w:val="21"/>
                <w:szCs w:val="21"/>
              </w:rPr>
              <w:t>not because AI is banned,</w:t>
            </w:r>
            <w:r w:rsidR="009300C8">
              <w:rPr>
                <w:i/>
                <w:iCs/>
                <w:color w:val="1F3864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1F3864"/>
                <w:sz w:val="21"/>
                <w:szCs w:val="21"/>
              </w:rPr>
              <w:t xml:space="preserve">but because the assignments require exactly </w:t>
            </w:r>
            <w:r w:rsidR="009300C8">
              <w:rPr>
                <w:i/>
                <w:iCs/>
                <w:color w:val="1F3864"/>
                <w:sz w:val="21"/>
                <w:szCs w:val="21"/>
              </w:rPr>
              <w:br/>
            </w:r>
            <w:r>
              <w:rPr>
                <w:i/>
                <w:iCs/>
                <w:color w:val="1F3864"/>
                <w:sz w:val="21"/>
                <w:szCs w:val="21"/>
              </w:rPr>
              <w:t>what AI cannot provide:”</w:t>
            </w:r>
          </w:p>
          <w:p w14:paraId="307EC077" w14:textId="77777777" w:rsidR="00EA6730" w:rsidRDefault="00000000">
            <w:pPr>
              <w:spacing w:after="60"/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genuine struggle, rigorous verification, cultivated taste, and demonstrable process.</w:t>
            </w:r>
          </w:p>
          <w:p w14:paraId="09AA58AB" w14:textId="77777777" w:rsidR="00EA6730" w:rsidRDefault="00000000">
            <w:pPr>
              <w:jc w:val="center"/>
            </w:pPr>
            <w:r>
              <w:rPr>
                <w:color w:val="666666"/>
                <w:sz w:val="19"/>
                <w:szCs w:val="19"/>
              </w:rPr>
              <w:t>The Learn-It-All Educator  ·  Chapter 3</w:t>
            </w:r>
          </w:p>
        </w:tc>
      </w:tr>
    </w:tbl>
    <w:p w14:paraId="2CD65EB3" w14:textId="77777777" w:rsidR="00EA6730" w:rsidRDefault="00EA6730">
      <w:pPr>
        <w:spacing w:before="60" w:after="60"/>
      </w:pPr>
    </w:p>
    <w:p w14:paraId="36FBCA53" w14:textId="1925B252" w:rsidR="00EA6730" w:rsidRDefault="00EA6730">
      <w:pPr>
        <w:jc w:val="center"/>
      </w:pPr>
    </w:p>
    <w:sectPr w:rsidR="00EA6730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3994" w14:textId="77777777" w:rsidR="006B4171" w:rsidRDefault="006B4171">
      <w:pPr>
        <w:spacing w:line="240" w:lineRule="auto"/>
      </w:pPr>
      <w:r>
        <w:separator/>
      </w:r>
    </w:p>
  </w:endnote>
  <w:endnote w:type="continuationSeparator" w:id="0">
    <w:p w14:paraId="4B9A094B" w14:textId="77777777" w:rsidR="006B4171" w:rsidRDefault="006B4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8136" w14:textId="43D7EC1D" w:rsidR="00EA6730" w:rsidRDefault="00000000">
    <w:pPr>
      <w:pBdr>
        <w:top w:val="single" w:sz="4" w:space="4" w:color="DDDDDD"/>
      </w:pBdr>
      <w:spacing w:before="80"/>
    </w:pPr>
    <w:r>
      <w:rPr>
        <w:color w:val="AAAAAA"/>
        <w:sz w:val="17"/>
        <w:szCs w:val="17"/>
      </w:rPr>
      <w:t xml:space="preserve">Copyright © 2026 Szymon Machajewski  (CC BY 4.0)          Page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PAGE</w:instrText>
    </w:r>
    <w:r>
      <w:rPr>
        <w:color w:val="AAAAAA"/>
        <w:sz w:val="17"/>
        <w:szCs w:val="17"/>
      </w:rPr>
      <w:fldChar w:fldCharType="separate"/>
    </w:r>
    <w:r w:rsidR="00F815B5">
      <w:rPr>
        <w:noProof/>
        <w:color w:val="AAAAAA"/>
        <w:sz w:val="17"/>
        <w:szCs w:val="17"/>
      </w:rPr>
      <w:t>1</w:t>
    </w:r>
    <w:r>
      <w:rPr>
        <w:color w:val="AAAAAA"/>
        <w:sz w:val="17"/>
        <w:szCs w:val="17"/>
      </w:rPr>
      <w:fldChar w:fldCharType="end"/>
    </w:r>
    <w:r>
      <w:rPr>
        <w:color w:val="AAAAAA"/>
        <w:sz w:val="17"/>
        <w:szCs w:val="17"/>
      </w:rPr>
      <w:t xml:space="preserve"> of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NUMPAGES</w:instrText>
    </w:r>
    <w:r>
      <w:rPr>
        <w:color w:val="AAAAAA"/>
        <w:sz w:val="17"/>
        <w:szCs w:val="17"/>
      </w:rPr>
      <w:fldChar w:fldCharType="separate"/>
    </w:r>
    <w:r w:rsidR="00F815B5">
      <w:rPr>
        <w:noProof/>
        <w:color w:val="AAAAAA"/>
        <w:sz w:val="17"/>
        <w:szCs w:val="17"/>
      </w:rPr>
      <w:t>2</w:t>
    </w:r>
    <w:r>
      <w:rPr>
        <w:color w:val="AAAAAA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AFA6" w14:textId="77777777" w:rsidR="006B4171" w:rsidRDefault="006B4171">
      <w:pPr>
        <w:spacing w:line="240" w:lineRule="auto"/>
      </w:pPr>
      <w:r>
        <w:separator/>
      </w:r>
    </w:p>
  </w:footnote>
  <w:footnote w:type="continuationSeparator" w:id="0">
    <w:p w14:paraId="62BEB365" w14:textId="77777777" w:rsidR="006B4171" w:rsidRDefault="006B4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4C45" w14:textId="77777777" w:rsidR="00EA6730" w:rsidRDefault="00000000">
    <w:pPr>
      <w:pBdr>
        <w:bottom w:val="single" w:sz="4" w:space="4" w:color="DDDDDD"/>
      </w:pBdr>
      <w:spacing w:after="80"/>
    </w:pPr>
    <w:r>
      <w:rPr>
        <w:color w:val="AAAAAA"/>
        <w:sz w:val="17"/>
        <w:szCs w:val="17"/>
      </w:rPr>
      <w:t>THE LEARN-IT-ALL EDUCATOR  |  Chapter 3: The Cognitive Gym  |  Faculty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159"/>
    <w:multiLevelType w:val="hybridMultilevel"/>
    <w:tmpl w:val="5D005250"/>
    <w:lvl w:ilvl="0" w:tplc="355A4242">
      <w:start w:val="1"/>
      <w:numFmt w:val="bullet"/>
      <w:lvlText w:val="●"/>
      <w:lvlJc w:val="left"/>
      <w:pPr>
        <w:ind w:left="720" w:hanging="360"/>
      </w:pPr>
    </w:lvl>
    <w:lvl w:ilvl="1" w:tplc="300A6418">
      <w:start w:val="1"/>
      <w:numFmt w:val="bullet"/>
      <w:lvlText w:val="○"/>
      <w:lvlJc w:val="left"/>
      <w:pPr>
        <w:ind w:left="1440" w:hanging="360"/>
      </w:pPr>
    </w:lvl>
    <w:lvl w:ilvl="2" w:tplc="49023690">
      <w:start w:val="1"/>
      <w:numFmt w:val="bullet"/>
      <w:lvlText w:val="■"/>
      <w:lvlJc w:val="left"/>
      <w:pPr>
        <w:ind w:left="2160" w:hanging="360"/>
      </w:pPr>
    </w:lvl>
    <w:lvl w:ilvl="3" w:tplc="7D3CD5B2">
      <w:start w:val="1"/>
      <w:numFmt w:val="bullet"/>
      <w:lvlText w:val="●"/>
      <w:lvlJc w:val="left"/>
      <w:pPr>
        <w:ind w:left="2880" w:hanging="360"/>
      </w:pPr>
    </w:lvl>
    <w:lvl w:ilvl="4" w:tplc="C4D8133A">
      <w:start w:val="1"/>
      <w:numFmt w:val="bullet"/>
      <w:lvlText w:val="○"/>
      <w:lvlJc w:val="left"/>
      <w:pPr>
        <w:ind w:left="3600" w:hanging="360"/>
      </w:pPr>
    </w:lvl>
    <w:lvl w:ilvl="5" w:tplc="1446181C">
      <w:start w:val="1"/>
      <w:numFmt w:val="bullet"/>
      <w:lvlText w:val="■"/>
      <w:lvlJc w:val="left"/>
      <w:pPr>
        <w:ind w:left="4320" w:hanging="360"/>
      </w:pPr>
    </w:lvl>
    <w:lvl w:ilvl="6" w:tplc="2BB40498">
      <w:start w:val="1"/>
      <w:numFmt w:val="bullet"/>
      <w:lvlText w:val="●"/>
      <w:lvlJc w:val="left"/>
      <w:pPr>
        <w:ind w:left="5040" w:hanging="360"/>
      </w:pPr>
    </w:lvl>
    <w:lvl w:ilvl="7" w:tplc="A2623220">
      <w:start w:val="1"/>
      <w:numFmt w:val="bullet"/>
      <w:lvlText w:val="●"/>
      <w:lvlJc w:val="left"/>
      <w:pPr>
        <w:ind w:left="5760" w:hanging="360"/>
      </w:pPr>
    </w:lvl>
    <w:lvl w:ilvl="8" w:tplc="71CAAAF0">
      <w:start w:val="1"/>
      <w:numFmt w:val="bullet"/>
      <w:lvlText w:val="●"/>
      <w:lvlJc w:val="left"/>
      <w:pPr>
        <w:ind w:left="6480" w:hanging="360"/>
      </w:pPr>
    </w:lvl>
  </w:abstractNum>
  <w:num w:numId="1" w16cid:durableId="1886063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30"/>
    <w:rsid w:val="005B4646"/>
    <w:rsid w:val="00677E02"/>
    <w:rsid w:val="006B4171"/>
    <w:rsid w:val="00796C44"/>
    <w:rsid w:val="009300C8"/>
    <w:rsid w:val="00EA6730"/>
    <w:rsid w:val="00F8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759F8"/>
  <w15:docId w15:val="{A39DCBAE-3BA3-0C43-BAD5-4939819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2F2F2F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5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B5"/>
    <w:rPr>
      <w:color w:val="2F2F2F"/>
    </w:rPr>
  </w:style>
  <w:style w:type="paragraph" w:styleId="Footer">
    <w:name w:val="footer"/>
    <w:basedOn w:val="Normal"/>
    <w:link w:val="FooterChar"/>
    <w:uiPriority w:val="99"/>
    <w:unhideWhenUsed/>
    <w:rsid w:val="00F815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B5"/>
    <w:rPr>
      <w:color w:val="2F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29</Pages>
  <Words>4648</Words>
  <Characters>25720</Characters>
  <Application>Microsoft Office Word</Application>
  <DocSecurity>0</DocSecurity>
  <Lines>920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Machajewski</dc:creator>
  <cp:keywords/>
  <dc:description/>
  <cp:lastModifiedBy>Machajewski, Szymon</cp:lastModifiedBy>
  <cp:revision>3</cp:revision>
  <dcterms:created xsi:type="dcterms:W3CDTF">2026-02-22T20:55:00Z</dcterms:created>
  <dcterms:modified xsi:type="dcterms:W3CDTF">2026-02-22T23:36:00Z</dcterms:modified>
  <cp:category/>
</cp:coreProperties>
</file>